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01" w:type="dxa"/>
        <w:jc w:val="center"/>
        <w:tblLook w:val="04A0" w:firstRow="1" w:lastRow="0" w:firstColumn="1" w:lastColumn="0" w:noHBand="0" w:noVBand="1"/>
      </w:tblPr>
      <w:tblGrid>
        <w:gridCol w:w="3704"/>
        <w:gridCol w:w="5697"/>
      </w:tblGrid>
      <w:tr w:rsidR="00403E8D" w:rsidRPr="00052D53" w14:paraId="2CC1522E" w14:textId="77777777" w:rsidTr="00830FCF">
        <w:trPr>
          <w:trHeight w:val="841"/>
          <w:jc w:val="center"/>
        </w:trPr>
        <w:tc>
          <w:tcPr>
            <w:tcW w:w="3704" w:type="dxa"/>
            <w:shd w:val="clear" w:color="auto" w:fill="auto"/>
          </w:tcPr>
          <w:p w14:paraId="69E6BFC4" w14:textId="3C1F44A5" w:rsidR="00403E8D" w:rsidRPr="00052D53" w:rsidRDefault="00403E8D" w:rsidP="00830FCF">
            <w:pPr>
              <w:spacing w:before="0" w:line="240" w:lineRule="auto"/>
              <w:jc w:val="center"/>
              <w:rPr>
                <w:rFonts w:eastAsia="Calibri"/>
                <w:bCs w:val="0"/>
                <w:kern w:val="0"/>
                <w:sz w:val="24"/>
                <w:szCs w:val="24"/>
                <w:lang w:val="es-ES"/>
                <w14:ligatures w14:val="none"/>
              </w:rPr>
            </w:pPr>
            <w:r w:rsidRPr="00052D53">
              <w:rPr>
                <w:rFonts w:eastAsia="Calibri"/>
                <w:bCs w:val="0"/>
                <w:kern w:val="0"/>
                <w:sz w:val="24"/>
                <w:szCs w:val="24"/>
                <w:lang w:val="es-ES"/>
                <w14:ligatures w14:val="none"/>
              </w:rPr>
              <w:t>SỞ Y TẾ TỈNH ĐẮK NÔNG</w:t>
            </w:r>
          </w:p>
          <w:p w14:paraId="5457A748" w14:textId="77777777" w:rsidR="00403E8D" w:rsidRPr="00052D53" w:rsidRDefault="00403E8D" w:rsidP="00830FCF">
            <w:pPr>
              <w:spacing w:before="0" w:line="240" w:lineRule="auto"/>
              <w:jc w:val="center"/>
              <w:rPr>
                <w:rFonts w:eastAsia="Calibri"/>
                <w:b/>
                <w:kern w:val="0"/>
                <w:sz w:val="26"/>
                <w:szCs w:val="26"/>
                <w:lang w:val="vi-VN"/>
                <w14:ligatures w14:val="none"/>
              </w:rPr>
            </w:pPr>
            <w:r w:rsidRPr="00052D53">
              <w:rPr>
                <w:rFonts w:eastAsia="Calibri"/>
                <w:b/>
                <w:kern w:val="0"/>
                <w:sz w:val="26"/>
                <w:szCs w:val="26"/>
                <w:lang w:val="es-ES"/>
                <w14:ligatures w14:val="none"/>
              </w:rPr>
              <w:t>TRUNG TÂM</w:t>
            </w:r>
          </w:p>
          <w:p w14:paraId="41B95045" w14:textId="77777777" w:rsidR="00403E8D" w:rsidRPr="00052D53" w:rsidRDefault="00403E8D" w:rsidP="00830FCF">
            <w:pPr>
              <w:spacing w:before="0" w:line="240" w:lineRule="auto"/>
              <w:jc w:val="center"/>
              <w:rPr>
                <w:rFonts w:eastAsia="Calibri"/>
                <w:bCs w:val="0"/>
                <w:kern w:val="0"/>
                <w:szCs w:val="22"/>
                <w:lang w:val="vi-VN"/>
                <w14:ligatures w14:val="none"/>
              </w:rPr>
            </w:pPr>
            <w:r w:rsidRPr="00052D53">
              <w:rPr>
                <w:rFonts w:eastAsia="Calibri"/>
                <w:b/>
                <w:kern w:val="0"/>
                <w:sz w:val="26"/>
                <w:szCs w:val="26"/>
                <w:lang w:val="vi-VN"/>
                <w14:ligatures w14:val="none"/>
              </w:rPr>
              <w:t>KIỂM SOÁT BỆNH TẬT</w:t>
            </w:r>
          </w:p>
        </w:tc>
        <w:tc>
          <w:tcPr>
            <w:tcW w:w="5697" w:type="dxa"/>
            <w:shd w:val="clear" w:color="auto" w:fill="auto"/>
          </w:tcPr>
          <w:p w14:paraId="7D493C1B" w14:textId="77777777" w:rsidR="00403E8D" w:rsidRPr="00052D53" w:rsidRDefault="00403E8D" w:rsidP="00830FCF">
            <w:pPr>
              <w:spacing w:before="0" w:line="240" w:lineRule="auto"/>
              <w:jc w:val="center"/>
              <w:rPr>
                <w:rFonts w:eastAsia="Calibri"/>
                <w:b/>
                <w:kern w:val="0"/>
                <w:sz w:val="26"/>
                <w:szCs w:val="26"/>
                <w:lang w:val="vi-VN"/>
                <w14:ligatures w14:val="none"/>
              </w:rPr>
            </w:pPr>
            <w:r w:rsidRPr="00052D53">
              <w:rPr>
                <w:rFonts w:eastAsia="Calibri"/>
                <w:b/>
                <w:kern w:val="0"/>
                <w:sz w:val="26"/>
                <w:szCs w:val="26"/>
                <w:lang w:val="vi-VN"/>
                <w14:ligatures w14:val="none"/>
              </w:rPr>
              <w:t>CỘNG HOÀ XÃ HỘI CHỦ NGHĨA VIỆT NAM</w:t>
            </w:r>
          </w:p>
          <w:p w14:paraId="7D93DE3A" w14:textId="77777777" w:rsidR="00403E8D" w:rsidRPr="00052D53" w:rsidRDefault="00403E8D" w:rsidP="00830FCF">
            <w:pPr>
              <w:spacing w:before="0" w:line="240" w:lineRule="auto"/>
              <w:jc w:val="center"/>
              <w:rPr>
                <w:rFonts w:eastAsia="Calibri"/>
                <w:bCs w:val="0"/>
                <w:kern w:val="0"/>
                <w:szCs w:val="22"/>
                <w14:ligatures w14:val="none"/>
              </w:rPr>
            </w:pPr>
            <w:r w:rsidRPr="00052D53">
              <w:rPr>
                <w:rFonts w:eastAsia="Calibri"/>
                <w:b/>
                <w:noProof/>
                <w:kern w:val="0"/>
                <w:szCs w:val="22"/>
                <w14:ligatures w14:val="none"/>
              </w:rPr>
              <mc:AlternateContent>
                <mc:Choice Requires="wps">
                  <w:drawing>
                    <wp:anchor distT="0" distB="0" distL="114300" distR="114300" simplePos="0" relativeHeight="251672576" behindDoc="0" locked="0" layoutInCell="1" allowOverlap="1" wp14:anchorId="538FB09B" wp14:editId="4A7701E6">
                      <wp:simplePos x="0" y="0"/>
                      <wp:positionH relativeFrom="column">
                        <wp:posOffset>730250</wp:posOffset>
                      </wp:positionH>
                      <wp:positionV relativeFrom="paragraph">
                        <wp:posOffset>217805</wp:posOffset>
                      </wp:positionV>
                      <wp:extent cx="2027555" cy="0"/>
                      <wp:effectExtent l="6350" t="8255" r="13970" b="1079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7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1CC454" id="_x0000_t32" coordsize="21600,21600" o:spt="32" o:oned="t" path="m,l21600,21600e" filled="f">
                      <v:path arrowok="t" fillok="f" o:connecttype="none"/>
                      <o:lock v:ext="edit" shapetype="t"/>
                    </v:shapetype>
                    <v:shape id="Straight Arrow Connector 14" o:spid="_x0000_s1026" type="#_x0000_t32" style="position:absolute;margin-left:57.5pt;margin-top:17.15pt;width:159.6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"/>
                  </w:pict>
                </mc:Fallback>
              </mc:AlternateContent>
            </w:r>
            <w:r w:rsidRPr="00052D53">
              <w:rPr>
                <w:rFonts w:eastAsia="Calibri"/>
                <w:b/>
                <w:kern w:val="0"/>
                <w:szCs w:val="22"/>
                <w14:ligatures w14:val="none"/>
              </w:rPr>
              <w:t>Độc lập - Tự do - Hạnh phúc</w:t>
            </w:r>
          </w:p>
        </w:tc>
      </w:tr>
      <w:tr w:rsidR="00403E8D" w:rsidRPr="0004667F" w14:paraId="57DEA67C" w14:textId="77777777" w:rsidTr="00830FCF">
        <w:trPr>
          <w:jc w:val="center"/>
        </w:trPr>
        <w:tc>
          <w:tcPr>
            <w:tcW w:w="3704" w:type="dxa"/>
            <w:shd w:val="clear" w:color="auto" w:fill="auto"/>
          </w:tcPr>
          <w:p w14:paraId="0F7A72F9" w14:textId="77777777" w:rsidR="00403E8D" w:rsidRDefault="00403E8D" w:rsidP="00830FCF">
            <w:pPr>
              <w:spacing w:before="0" w:line="240" w:lineRule="exact"/>
              <w:jc w:val="left"/>
              <w:rPr>
                <w:rFonts w:eastAsia="Calibri"/>
                <w:bCs w:val="0"/>
                <w:kern w:val="0"/>
                <w:sz w:val="8"/>
                <w:szCs w:val="12"/>
                <w14:ligatures w14:val="none"/>
              </w:rPr>
            </w:pPr>
            <w:r w:rsidRPr="00052D53">
              <w:rPr>
                <w:rFonts w:eastAsia="Calibri"/>
                <w:bCs w:val="0"/>
                <w:noProof/>
                <w:kern w:val="0"/>
                <w:sz w:val="12"/>
                <w:szCs w:val="12"/>
                <w14:ligatures w14:val="none"/>
              </w:rPr>
              <mc:AlternateContent>
                <mc:Choice Requires="wps">
                  <w:drawing>
                    <wp:anchor distT="0" distB="0" distL="114300" distR="114300" simplePos="0" relativeHeight="251673600" behindDoc="0" locked="0" layoutInCell="1" allowOverlap="1" wp14:anchorId="5290BB5B" wp14:editId="157073FE">
                      <wp:simplePos x="0" y="0"/>
                      <wp:positionH relativeFrom="column">
                        <wp:posOffset>708025</wp:posOffset>
                      </wp:positionH>
                      <wp:positionV relativeFrom="paragraph">
                        <wp:posOffset>16510</wp:posOffset>
                      </wp:positionV>
                      <wp:extent cx="873760" cy="0"/>
                      <wp:effectExtent l="0" t="0" r="2159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1B6399" id="Straight Arrow Connector 15" o:spid="_x0000_s1026" type="#_x0000_t32" style="position:absolute;margin-left:55.75pt;margin-top:1.3pt;width:68.8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"/>
                  </w:pict>
                </mc:Fallback>
              </mc:AlternateContent>
            </w:r>
            <w:r>
              <w:rPr>
                <w:rFonts w:eastAsia="Calibri"/>
                <w:bCs w:val="0"/>
                <w:kern w:val="0"/>
                <w:sz w:val="12"/>
                <w:szCs w:val="12"/>
                <w14:ligatures w14:val="none"/>
              </w:rPr>
              <w:t xml:space="preserve"> </w:t>
            </w:r>
          </w:p>
          <w:p w14:paraId="67998023" w14:textId="7FB741BB" w:rsidR="00403E8D" w:rsidRDefault="00403E8D" w:rsidP="005C0ADD">
            <w:pPr>
              <w:spacing w:before="0" w:line="240" w:lineRule="auto"/>
              <w:jc w:val="left"/>
              <w:rPr>
                <w:rFonts w:eastAsia="Calibri"/>
                <w:bCs w:val="0"/>
                <w:kern w:val="0"/>
                <w:sz w:val="26"/>
                <w:szCs w:val="26"/>
                <w14:ligatures w14:val="none"/>
              </w:rPr>
            </w:pPr>
            <w:r>
              <w:rPr>
                <w:rFonts w:eastAsia="Calibri"/>
                <w:bCs w:val="0"/>
                <w:kern w:val="0"/>
                <w:sz w:val="26"/>
                <w:szCs w:val="26"/>
                <w14:ligatures w14:val="none"/>
              </w:rPr>
              <w:t xml:space="preserve">        </w:t>
            </w:r>
            <w:r w:rsidR="004637B7">
              <w:rPr>
                <w:rFonts w:eastAsia="Calibri"/>
                <w:bCs w:val="0"/>
                <w:kern w:val="0"/>
                <w:sz w:val="26"/>
                <w:szCs w:val="26"/>
                <w14:ligatures w14:val="none"/>
              </w:rPr>
              <w:t>Số:</w:t>
            </w:r>
          </w:p>
          <w:p w14:paraId="06D5BC13" w14:textId="6986E3F5" w:rsidR="00403E8D" w:rsidRPr="00FF144F" w:rsidRDefault="00445654" w:rsidP="00FF144F">
            <w:pPr>
              <w:spacing w:before="0" w:line="240" w:lineRule="auto"/>
              <w:jc w:val="center"/>
              <w:rPr>
                <w:rFonts w:eastAsia="Calibri"/>
                <w:bCs w:val="0"/>
                <w:kern w:val="0"/>
                <w:sz w:val="26"/>
                <w:szCs w:val="26"/>
                <w14:ligatures w14:val="none"/>
              </w:rPr>
            </w:pPr>
            <w:r w:rsidRPr="00445654">
              <w:rPr>
                <w:rFonts w:eastAsia="Calibri"/>
                <w:bCs w:val="0"/>
                <w:kern w:val="0"/>
                <w:sz w:val="26"/>
                <w:szCs w:val="26"/>
                <w14:ligatures w14:val="none"/>
              </w:rPr>
              <w:t xml:space="preserve">V/v </w:t>
            </w:r>
            <w:r w:rsidR="00AC3260">
              <w:rPr>
                <w:rFonts w:eastAsia="Calibri"/>
                <w:bCs w:val="0"/>
                <w:kern w:val="0"/>
                <w:sz w:val="26"/>
                <w:szCs w:val="26"/>
                <w14:ligatures w14:val="none"/>
              </w:rPr>
              <w:t>báo giá</w:t>
            </w:r>
            <w:r w:rsidR="002759BF">
              <w:rPr>
                <w:rFonts w:eastAsia="Calibri"/>
                <w:bCs w:val="0"/>
                <w:kern w:val="0"/>
                <w:sz w:val="26"/>
                <w:szCs w:val="26"/>
                <w14:ligatures w14:val="none"/>
              </w:rPr>
              <w:t xml:space="preserve"> các hàng hoá </w:t>
            </w:r>
            <w:r w:rsidR="002759BF" w:rsidRPr="00757ECF">
              <w:rPr>
                <w:color w:val="000000"/>
                <w:sz w:val="24"/>
                <w:szCs w:val="24"/>
                <w:lang w:eastAsia="zh-CN"/>
              </w:rPr>
              <w:t>phục vụ các hội nghị, tập huấn, họp dân, hội thi</w:t>
            </w:r>
            <w:r w:rsidR="002759BF">
              <w:rPr>
                <w:color w:val="000000"/>
                <w:sz w:val="24"/>
                <w:szCs w:val="24"/>
                <w:lang w:eastAsia="zh-CN"/>
              </w:rPr>
              <w:t xml:space="preserve"> năm 2024</w:t>
            </w:r>
            <w:r>
              <w:rPr>
                <w:sz w:val="26"/>
                <w:szCs w:val="26"/>
                <w:lang w:val="nl-NL"/>
              </w:rPr>
              <w:t>.</w:t>
            </w:r>
          </w:p>
        </w:tc>
        <w:tc>
          <w:tcPr>
            <w:tcW w:w="5697" w:type="dxa"/>
            <w:shd w:val="clear" w:color="auto" w:fill="auto"/>
          </w:tcPr>
          <w:p w14:paraId="509CD3F5" w14:textId="77777777" w:rsidR="00403E8D" w:rsidRPr="004A1FE2" w:rsidRDefault="00403E8D" w:rsidP="00830FCF">
            <w:pPr>
              <w:spacing w:before="0" w:line="240" w:lineRule="exact"/>
              <w:jc w:val="left"/>
              <w:rPr>
                <w:rFonts w:eastAsia="Calibri"/>
                <w:bCs w:val="0"/>
                <w:i/>
                <w:iCs/>
                <w:kern w:val="0"/>
                <w:szCs w:val="22"/>
                <w:lang w:val="vi-VN"/>
                <w14:ligatures w14:val="none"/>
              </w:rPr>
            </w:pPr>
            <w:r w:rsidRPr="00052D53">
              <w:rPr>
                <w:rFonts w:eastAsia="Calibri"/>
                <w:bCs w:val="0"/>
                <w:i/>
                <w:iCs/>
                <w:kern w:val="0"/>
                <w:szCs w:val="22"/>
                <w:lang w:val="vi-VN"/>
                <w14:ligatures w14:val="none"/>
              </w:rPr>
              <w:t xml:space="preserve">       </w:t>
            </w:r>
          </w:p>
          <w:p w14:paraId="2B7C3A8B" w14:textId="46B33BDA" w:rsidR="00403E8D" w:rsidRPr="004637B7" w:rsidRDefault="004637B7" w:rsidP="005C0ADD">
            <w:pPr>
              <w:spacing w:before="0" w:line="240" w:lineRule="auto"/>
              <w:jc w:val="center"/>
              <w:rPr>
                <w:rFonts w:eastAsia="Calibri"/>
                <w:b/>
                <w:kern w:val="0"/>
                <w:szCs w:val="22"/>
                <w14:ligatures w14:val="none"/>
              </w:rPr>
            </w:pPr>
            <w:r>
              <w:rPr>
                <w:rFonts w:eastAsia="Calibri"/>
                <w:bCs w:val="0"/>
                <w:i/>
                <w:iCs/>
                <w:kern w:val="0"/>
                <w:szCs w:val="22"/>
                <w14:ligatures w14:val="none"/>
              </w:rPr>
              <w:t>Đắk Nông, ngày    tháng 4 năm 2024</w:t>
            </w:r>
          </w:p>
        </w:tc>
      </w:tr>
    </w:tbl>
    <w:p w14:paraId="611899CE" w14:textId="77777777" w:rsidR="00FF144F" w:rsidRDefault="00FF144F" w:rsidP="008202CD">
      <w:pPr>
        <w:spacing w:after="120" w:line="240" w:lineRule="auto"/>
        <w:ind w:firstLine="720"/>
        <w:jc w:val="center"/>
        <w:rPr>
          <w:szCs w:val="28"/>
          <w:lang w:val="nl-NL"/>
        </w:rPr>
      </w:pPr>
    </w:p>
    <w:p w14:paraId="3A7EA2FC" w14:textId="54D94FAD" w:rsidR="008202CD" w:rsidRPr="004A1FE2" w:rsidRDefault="008202CD" w:rsidP="008202CD">
      <w:pPr>
        <w:spacing w:after="120" w:line="240" w:lineRule="auto"/>
        <w:ind w:firstLine="720"/>
        <w:jc w:val="center"/>
        <w:rPr>
          <w:bCs w:val="0"/>
          <w:szCs w:val="28"/>
          <w:lang w:val="nl-NL"/>
        </w:rPr>
      </w:pPr>
      <w:r w:rsidRPr="004A1FE2">
        <w:rPr>
          <w:szCs w:val="28"/>
          <w:lang w:val="nl-NL"/>
        </w:rPr>
        <w:t xml:space="preserve">Kính gửi: </w:t>
      </w:r>
      <w:r w:rsidR="0004667F">
        <w:rPr>
          <w:szCs w:val="28"/>
          <w:lang w:val="nl-NL"/>
        </w:rPr>
        <w:t xml:space="preserve">Doanh nghiệp, </w:t>
      </w:r>
      <w:r w:rsidR="002759BF">
        <w:rPr>
          <w:szCs w:val="28"/>
          <w:lang w:val="nl-NL"/>
        </w:rPr>
        <w:t xml:space="preserve">cửa hàng, </w:t>
      </w:r>
      <w:r w:rsidRPr="004A1FE2">
        <w:rPr>
          <w:szCs w:val="28"/>
          <w:lang w:val="nl-NL"/>
        </w:rPr>
        <w:t>nhà cung cấp tại Việt Nam</w:t>
      </w:r>
      <w:r w:rsidR="00731A0B">
        <w:rPr>
          <w:szCs w:val="28"/>
          <w:lang w:val="nl-NL"/>
        </w:rPr>
        <w:t>.</w:t>
      </w:r>
    </w:p>
    <w:p w14:paraId="273F7BBC" w14:textId="77777777" w:rsidR="008202CD" w:rsidRPr="001C5D3E" w:rsidRDefault="008202CD" w:rsidP="00731A0B">
      <w:pPr>
        <w:spacing w:after="120" w:line="240" w:lineRule="exact"/>
        <w:ind w:left="284"/>
        <w:jc w:val="center"/>
        <w:rPr>
          <w:b/>
          <w:bCs w:val="0"/>
          <w:szCs w:val="28"/>
          <w:lang w:val="nl-NL"/>
        </w:rPr>
      </w:pPr>
    </w:p>
    <w:p w14:paraId="4DE91DB9" w14:textId="0DAC35B7" w:rsidR="00682F9D" w:rsidRPr="006F37AE" w:rsidRDefault="00403E8D" w:rsidP="00682F9D">
      <w:pPr>
        <w:spacing w:after="120" w:line="240" w:lineRule="auto"/>
        <w:ind w:firstLine="720"/>
        <w:rPr>
          <w:iCs/>
          <w:szCs w:val="28"/>
          <w:lang w:val="nl-NL"/>
        </w:rPr>
      </w:pPr>
      <w:r w:rsidRPr="00FF144F">
        <w:rPr>
          <w:iCs/>
          <w:szCs w:val="28"/>
          <w:lang w:val="nl-NL"/>
        </w:rPr>
        <w:t xml:space="preserve">Trung tâm Kiểm soát bệnh tật </w:t>
      </w:r>
      <w:r w:rsidRPr="001A4EDF">
        <w:rPr>
          <w:iCs/>
          <w:szCs w:val="28"/>
          <w:lang w:val="nl-NL"/>
        </w:rPr>
        <w:t>tỉnh Đ</w:t>
      </w:r>
      <w:r w:rsidR="00682F9D" w:rsidRPr="001A4EDF">
        <w:rPr>
          <w:iCs/>
          <w:szCs w:val="28"/>
          <w:lang w:val="nl-NL"/>
        </w:rPr>
        <w:t>ắ</w:t>
      </w:r>
      <w:r w:rsidRPr="001A4EDF">
        <w:rPr>
          <w:iCs/>
          <w:szCs w:val="28"/>
          <w:lang w:val="nl-NL"/>
        </w:rPr>
        <w:t>k Nông</w:t>
      </w:r>
      <w:r w:rsidRPr="001A4EDF">
        <w:rPr>
          <w:szCs w:val="28"/>
          <w:lang w:val="nl-NL"/>
        </w:rPr>
        <w:t xml:space="preserve"> có nhu cầu tiếp nhận báo giá để tham khảo, </w:t>
      </w:r>
      <w:r w:rsidR="005C0ADD" w:rsidRPr="001A4EDF">
        <w:rPr>
          <w:iCs/>
          <w:szCs w:val="28"/>
          <w:lang w:val="nl-NL"/>
        </w:rPr>
        <w:t xml:space="preserve">có cơ sở lập kế hoạch </w:t>
      </w:r>
      <w:r w:rsidR="00682F9D" w:rsidRPr="001A4EDF">
        <w:rPr>
          <w:iCs/>
          <w:szCs w:val="28"/>
          <w:lang w:val="nl-NL"/>
        </w:rPr>
        <w:t xml:space="preserve">nội dung về </w:t>
      </w:r>
      <w:r w:rsidR="002759BF" w:rsidRPr="001A4EDF">
        <w:rPr>
          <w:rFonts w:eastAsia="Calibri"/>
          <w:bCs w:val="0"/>
          <w:kern w:val="0"/>
          <w:szCs w:val="28"/>
          <w14:ligatures w14:val="none"/>
        </w:rPr>
        <w:t xml:space="preserve">hàng hoá </w:t>
      </w:r>
      <w:r w:rsidR="002759BF" w:rsidRPr="001A4EDF">
        <w:rPr>
          <w:color w:val="000000"/>
          <w:szCs w:val="28"/>
          <w:lang w:eastAsia="zh-CN"/>
        </w:rPr>
        <w:t>phục vụ giải khát giữa giờ các hội nghị, tập huấn, họp dân, hội thi năm 2024</w:t>
      </w:r>
      <w:r w:rsidR="00682F9D" w:rsidRPr="002759BF">
        <w:rPr>
          <w:szCs w:val="28"/>
          <w:lang w:val="nl-NL"/>
        </w:rPr>
        <w:t xml:space="preserve">. </w:t>
      </w:r>
      <w:r w:rsidR="00682F9D" w:rsidRPr="005C0ADD">
        <w:rPr>
          <w:iCs/>
          <w:szCs w:val="28"/>
          <w:lang w:val="nl-NL"/>
        </w:rPr>
        <w:t>Trung tâm Kiểm soát bệnh tật tỉnh mời các đơn vị quan tâm gửi báo giá</w:t>
      </w:r>
      <w:r w:rsidR="00682F9D">
        <w:rPr>
          <w:iCs/>
          <w:szCs w:val="28"/>
          <w:lang w:val="nl-NL"/>
        </w:rPr>
        <w:t xml:space="preserve"> </w:t>
      </w:r>
      <w:r w:rsidR="00682F9D" w:rsidRPr="00126E2F">
        <w:rPr>
          <w:rFonts w:eastAsia="Batang"/>
          <w:szCs w:val="28"/>
          <w:lang w:val="pt-BR"/>
        </w:rPr>
        <w:t>(</w:t>
      </w:r>
      <w:r w:rsidR="00682F9D" w:rsidRPr="003C7A94">
        <w:rPr>
          <w:rFonts w:eastAsia="Batang"/>
          <w:i/>
          <w:iCs/>
          <w:szCs w:val="28"/>
          <w:lang w:val="pt-BR"/>
        </w:rPr>
        <w:t>có Mẫu báo giá kèm theo</w:t>
      </w:r>
      <w:r w:rsidR="00682F9D" w:rsidRPr="00126E2F">
        <w:rPr>
          <w:rFonts w:eastAsia="Batang"/>
          <w:szCs w:val="28"/>
          <w:lang w:val="pt-BR"/>
        </w:rPr>
        <w:t>)</w:t>
      </w:r>
      <w:r w:rsidR="00682F9D">
        <w:rPr>
          <w:rFonts w:eastAsia="Batang"/>
          <w:szCs w:val="28"/>
          <w:lang w:val="pt-BR"/>
        </w:rPr>
        <w:t>.</w:t>
      </w:r>
    </w:p>
    <w:p w14:paraId="65F56B89" w14:textId="6F339E40" w:rsidR="00403E8D" w:rsidRPr="00FF144F" w:rsidRDefault="00403E8D" w:rsidP="00403E8D">
      <w:pPr>
        <w:spacing w:after="120" w:line="240" w:lineRule="auto"/>
        <w:ind w:firstLine="720"/>
        <w:rPr>
          <w:szCs w:val="28"/>
          <w:lang w:val="nl-NL"/>
        </w:rPr>
      </w:pPr>
      <w:r w:rsidRPr="00FF144F">
        <w:rPr>
          <w:szCs w:val="28"/>
          <w:lang w:val="nl-NL"/>
        </w:rPr>
        <w:t xml:space="preserve">1. Đơn vị yêu cầu báo giá: </w:t>
      </w:r>
      <w:r w:rsidRPr="00FF144F">
        <w:rPr>
          <w:iCs/>
          <w:szCs w:val="28"/>
          <w:lang w:val="nl-NL"/>
        </w:rPr>
        <w:t>Trung tâm Kiểm soát bệnh tật tỉnh Đăk Nông</w:t>
      </w:r>
      <w:r w:rsidRPr="00FF144F">
        <w:rPr>
          <w:szCs w:val="28"/>
          <w:lang w:val="nl-NL"/>
        </w:rPr>
        <w:t xml:space="preserve">; địa chỉ: </w:t>
      </w:r>
      <w:r w:rsidR="00682F9D">
        <w:rPr>
          <w:szCs w:val="28"/>
          <w:lang w:val="nl-NL"/>
        </w:rPr>
        <w:t>Tổ dân phố 3, đ</w:t>
      </w:r>
      <w:r w:rsidRPr="00FF144F">
        <w:rPr>
          <w:szCs w:val="28"/>
          <w:lang w:val="nl-NL"/>
        </w:rPr>
        <w:t>ường Trần Hưng Đạo, phường Nghĩa Trung, thành phố Gia Nghĩa, tỉnh Đ</w:t>
      </w:r>
      <w:r w:rsidR="00682F9D">
        <w:rPr>
          <w:szCs w:val="28"/>
          <w:lang w:val="nl-NL"/>
        </w:rPr>
        <w:t>ắ</w:t>
      </w:r>
      <w:r w:rsidRPr="00FF144F">
        <w:rPr>
          <w:szCs w:val="28"/>
          <w:lang w:val="nl-NL"/>
        </w:rPr>
        <w:t>k Nông</w:t>
      </w:r>
      <w:r w:rsidRPr="00FF144F">
        <w:rPr>
          <w:i/>
          <w:iCs/>
          <w:szCs w:val="28"/>
          <w:lang w:val="nl-NL"/>
        </w:rPr>
        <w:t>.</w:t>
      </w:r>
    </w:p>
    <w:p w14:paraId="7E45180B" w14:textId="59CF8983" w:rsidR="008202CD" w:rsidRPr="00FF144F" w:rsidRDefault="008202CD" w:rsidP="008202CD">
      <w:pPr>
        <w:spacing w:after="120" w:line="240" w:lineRule="auto"/>
        <w:ind w:firstLine="720"/>
        <w:rPr>
          <w:szCs w:val="28"/>
          <w:lang w:val="nl-NL"/>
        </w:rPr>
      </w:pPr>
      <w:r w:rsidRPr="00FF144F">
        <w:rPr>
          <w:szCs w:val="28"/>
          <w:lang w:val="nl-NL"/>
        </w:rPr>
        <w:t>2. Cách thức tiếp nhậ</w:t>
      </w:r>
      <w:r w:rsidR="003E6D60" w:rsidRPr="00FF144F">
        <w:rPr>
          <w:szCs w:val="28"/>
          <w:lang w:val="nl-NL"/>
        </w:rPr>
        <w:t>n báo giá: 01 trong 02 cách sau</w:t>
      </w:r>
      <w:r w:rsidR="004A042E" w:rsidRPr="00FF144F">
        <w:rPr>
          <w:szCs w:val="28"/>
          <w:lang w:val="nl-NL"/>
        </w:rPr>
        <w:t>:</w:t>
      </w:r>
    </w:p>
    <w:p w14:paraId="2AE8BD84" w14:textId="25C47750" w:rsidR="008202CD" w:rsidRPr="00FF144F" w:rsidRDefault="008202CD" w:rsidP="008202CD">
      <w:pPr>
        <w:spacing w:after="120" w:line="240" w:lineRule="auto"/>
        <w:ind w:firstLine="720"/>
        <w:rPr>
          <w:i/>
          <w:iCs/>
          <w:szCs w:val="28"/>
          <w:lang w:val="nl-NL"/>
        </w:rPr>
      </w:pPr>
      <w:r w:rsidRPr="00FF144F">
        <w:rPr>
          <w:i/>
          <w:iCs/>
          <w:szCs w:val="28"/>
          <w:lang w:val="nl-NL"/>
        </w:rPr>
        <w:t>- Nhận trực tiếp tại địa chỉ</w:t>
      </w:r>
      <w:r w:rsidR="003E6D60" w:rsidRPr="00FF144F">
        <w:rPr>
          <w:i/>
          <w:iCs/>
          <w:szCs w:val="28"/>
          <w:lang w:val="nl-NL"/>
        </w:rPr>
        <w:t>: Hà Văn Phong, Trung tâm Kiểm soát bệnh tật tỉnh Đăk Nông, đường Tr</w:t>
      </w:r>
      <w:r w:rsidR="003C5796" w:rsidRPr="00FF144F">
        <w:rPr>
          <w:i/>
          <w:iCs/>
          <w:szCs w:val="28"/>
          <w:lang w:val="nl-NL"/>
        </w:rPr>
        <w:t>ầ</w:t>
      </w:r>
      <w:r w:rsidR="003E6D60" w:rsidRPr="00FF144F">
        <w:rPr>
          <w:i/>
          <w:iCs/>
          <w:szCs w:val="28"/>
          <w:lang w:val="nl-NL"/>
        </w:rPr>
        <w:t xml:space="preserve">n Hưng Đạo, phường Nghĩa Trung, </w:t>
      </w:r>
      <w:r w:rsidR="003C5796" w:rsidRPr="00FF144F">
        <w:rPr>
          <w:i/>
          <w:iCs/>
          <w:szCs w:val="28"/>
          <w:lang w:val="nl-NL"/>
        </w:rPr>
        <w:t xml:space="preserve">Thành </w:t>
      </w:r>
      <w:r w:rsidR="003E6D60" w:rsidRPr="00FF144F">
        <w:rPr>
          <w:i/>
          <w:iCs/>
          <w:szCs w:val="28"/>
          <w:lang w:val="nl-NL"/>
        </w:rPr>
        <w:t>phố Gia Nghĩa, tỉnh Đăk Nông, SĐT: 0911.480.234.</w:t>
      </w:r>
    </w:p>
    <w:p w14:paraId="5F520D86" w14:textId="771FF174" w:rsidR="003E6D60" w:rsidRPr="00FF144F" w:rsidRDefault="008202CD" w:rsidP="008202CD">
      <w:pPr>
        <w:spacing w:after="120" w:line="240" w:lineRule="auto"/>
        <w:ind w:firstLine="720"/>
        <w:rPr>
          <w:i/>
          <w:iCs/>
          <w:szCs w:val="28"/>
          <w:lang w:val="nl-NL"/>
        </w:rPr>
      </w:pPr>
      <w:r w:rsidRPr="00FF144F">
        <w:rPr>
          <w:i/>
          <w:iCs/>
          <w:szCs w:val="28"/>
          <w:lang w:val="nl-NL"/>
        </w:rPr>
        <w:t>- Nhận qua email:</w:t>
      </w:r>
      <w:r w:rsidR="003E6D60" w:rsidRPr="00FF144F">
        <w:rPr>
          <w:i/>
          <w:iCs/>
          <w:szCs w:val="28"/>
          <w:lang w:val="nl-NL"/>
        </w:rPr>
        <w:t xml:space="preserve"> </w:t>
      </w:r>
      <w:hyperlink r:id="rId7" w:history="1">
        <w:r w:rsidR="003E6D60" w:rsidRPr="00FF144F">
          <w:rPr>
            <w:rStyle w:val="Hyperlink"/>
            <w:i/>
            <w:iCs/>
            <w:color w:val="auto"/>
            <w:szCs w:val="28"/>
            <w:lang w:val="nl-NL"/>
          </w:rPr>
          <w:t>khnv.cdcdaknong@gmail.com</w:t>
        </w:r>
      </w:hyperlink>
    </w:p>
    <w:p w14:paraId="7F8FC38D" w14:textId="41C31219" w:rsidR="005C0500" w:rsidRPr="00126E2F" w:rsidRDefault="005C0500" w:rsidP="005C0500">
      <w:pPr>
        <w:spacing w:after="120" w:line="264" w:lineRule="auto"/>
        <w:ind w:firstLine="567"/>
        <w:rPr>
          <w:rFonts w:eastAsia="Batang"/>
          <w:szCs w:val="28"/>
          <w:lang w:val="pt-BR"/>
        </w:rPr>
      </w:pPr>
      <w:r w:rsidRPr="00126E2F">
        <w:rPr>
          <w:rFonts w:eastAsia="Batang"/>
          <w:szCs w:val="28"/>
          <w:lang w:val="pt-BR"/>
        </w:rPr>
        <w:t xml:space="preserve">Báo giá gửi về Trung tâm Kiểm soát bệnh tật tỉnh Đắk Nông </w:t>
      </w:r>
      <w:r w:rsidRPr="00126E2F">
        <w:rPr>
          <w:rFonts w:eastAsia="Batang"/>
          <w:b/>
          <w:szCs w:val="28"/>
          <w:lang w:val="pt-BR"/>
        </w:rPr>
        <w:t xml:space="preserve">trước ngày </w:t>
      </w:r>
      <w:r>
        <w:rPr>
          <w:rFonts w:eastAsia="Batang"/>
          <w:b/>
          <w:bCs w:val="0"/>
          <w:szCs w:val="28"/>
          <w:lang w:val="pt-BR"/>
        </w:rPr>
        <w:t>2</w:t>
      </w:r>
      <w:r w:rsidR="002759BF">
        <w:rPr>
          <w:rFonts w:eastAsia="Batang"/>
          <w:b/>
          <w:bCs w:val="0"/>
          <w:szCs w:val="28"/>
          <w:lang w:val="pt-BR"/>
        </w:rPr>
        <w:t>9</w:t>
      </w:r>
      <w:r>
        <w:rPr>
          <w:rFonts w:eastAsia="Batang"/>
          <w:b/>
          <w:bCs w:val="0"/>
          <w:szCs w:val="28"/>
          <w:lang w:val="pt-BR"/>
        </w:rPr>
        <w:t>/4/2024</w:t>
      </w:r>
      <w:r w:rsidRPr="00126E2F">
        <w:rPr>
          <w:rFonts w:eastAsia="Batang"/>
          <w:szCs w:val="28"/>
          <w:lang w:val="pt-BR"/>
        </w:rPr>
        <w:t>.</w:t>
      </w:r>
      <w:r w:rsidR="004B145D">
        <w:rPr>
          <w:rFonts w:eastAsia="Batang"/>
          <w:szCs w:val="28"/>
          <w:lang w:val="pt-BR"/>
        </w:rPr>
        <w:t xml:space="preserve"> Báo giá có hiệu lực trong vòng </w:t>
      </w:r>
      <w:r w:rsidR="004B145D">
        <w:rPr>
          <w:szCs w:val="28"/>
        </w:rPr>
        <w:t>90 ngày, kể từ ngày 29 tháng 4 năm 2024. Báo giá đã bao gồm thuế, phí, lệ phí và chi phí dịch vụ liên quan.</w:t>
      </w:r>
    </w:p>
    <w:p w14:paraId="494DE22C" w14:textId="77777777" w:rsidR="005C0500" w:rsidRPr="00126E2F" w:rsidRDefault="005C0500" w:rsidP="005C0500">
      <w:pPr>
        <w:spacing w:after="120" w:line="264" w:lineRule="auto"/>
        <w:ind w:firstLine="567"/>
        <w:rPr>
          <w:szCs w:val="28"/>
          <w:lang w:val="it-IT"/>
        </w:rPr>
      </w:pPr>
      <w:r w:rsidRPr="00126E2F">
        <w:rPr>
          <w:szCs w:val="28"/>
        </w:rPr>
        <w:t>Trân trọng cảm ơn</w:t>
      </w:r>
      <w:r w:rsidRPr="00126E2F">
        <w:rPr>
          <w:szCs w:val="28"/>
          <w:lang w:val="it-IT"/>
        </w:rPr>
        <w:t>./.</w:t>
      </w:r>
    </w:p>
    <w:p w14:paraId="4BEA85D4" w14:textId="77777777" w:rsidR="005C0500" w:rsidRPr="00710B42" w:rsidRDefault="005C0500" w:rsidP="005C0500">
      <w:pPr>
        <w:spacing w:line="264" w:lineRule="auto"/>
        <w:ind w:firstLine="567"/>
        <w:rPr>
          <w:sz w:val="22"/>
          <w:szCs w:val="22"/>
          <w:lang w:val="it-IT"/>
        </w:rPr>
      </w:pPr>
    </w:p>
    <w:tbl>
      <w:tblPr>
        <w:tblW w:w="7780" w:type="dxa"/>
        <w:tblLook w:val="04A0" w:firstRow="1" w:lastRow="0" w:firstColumn="1" w:lastColumn="0" w:noHBand="0" w:noVBand="1"/>
      </w:tblPr>
      <w:tblGrid>
        <w:gridCol w:w="4219"/>
        <w:gridCol w:w="1276"/>
        <w:gridCol w:w="2285"/>
      </w:tblGrid>
      <w:tr w:rsidR="005C0500" w:rsidRPr="00013814" w14:paraId="3D6AC31B" w14:textId="77777777" w:rsidTr="005C0500">
        <w:trPr>
          <w:trHeight w:val="2562"/>
        </w:trPr>
        <w:tc>
          <w:tcPr>
            <w:tcW w:w="4219" w:type="dxa"/>
            <w:shd w:val="clear" w:color="auto" w:fill="auto"/>
          </w:tcPr>
          <w:p w14:paraId="7F1CF9AB" w14:textId="77777777" w:rsidR="005C0500" w:rsidRPr="00013814" w:rsidRDefault="005C0500" w:rsidP="0092746A">
            <w:pPr>
              <w:rPr>
                <w:b/>
              </w:rPr>
            </w:pPr>
            <w:r w:rsidRPr="00013814">
              <w:rPr>
                <w:b/>
                <w:i/>
              </w:rPr>
              <w:t>Nơi nhận:</w:t>
            </w:r>
            <w:r w:rsidRPr="00013814">
              <w:rPr>
                <w:b/>
                <w:i/>
              </w:rPr>
              <w:tab/>
            </w:r>
            <w:r w:rsidRPr="00013814">
              <w:rPr>
                <w:b/>
                <w:i/>
              </w:rPr>
              <w:tab/>
            </w:r>
            <w:r w:rsidRPr="00013814">
              <w:rPr>
                <w:b/>
                <w:i/>
              </w:rPr>
              <w:tab/>
            </w:r>
            <w:r w:rsidRPr="00013814">
              <w:rPr>
                <w:b/>
              </w:rPr>
              <w:t xml:space="preserve">      </w:t>
            </w:r>
          </w:p>
          <w:p w14:paraId="15A3054B" w14:textId="77777777" w:rsidR="005C0500" w:rsidRDefault="005C0500" w:rsidP="005C0500">
            <w:pPr>
              <w:spacing w:before="0" w:line="240" w:lineRule="auto"/>
              <w:rPr>
                <w:sz w:val="22"/>
                <w:szCs w:val="22"/>
              </w:rPr>
            </w:pPr>
            <w:r w:rsidRPr="00013814">
              <w:rPr>
                <w:sz w:val="22"/>
                <w:szCs w:val="22"/>
              </w:rPr>
              <w:t xml:space="preserve">- </w:t>
            </w:r>
            <w:r>
              <w:rPr>
                <w:sz w:val="22"/>
                <w:szCs w:val="22"/>
              </w:rPr>
              <w:t>Như trên;</w:t>
            </w:r>
          </w:p>
          <w:p w14:paraId="2A0EBE94" w14:textId="77777777" w:rsidR="005C0500" w:rsidRDefault="005C0500" w:rsidP="005C0500">
            <w:pPr>
              <w:spacing w:before="0" w:line="240" w:lineRule="auto"/>
              <w:rPr>
                <w:sz w:val="22"/>
                <w:szCs w:val="22"/>
              </w:rPr>
            </w:pPr>
            <w:r>
              <w:rPr>
                <w:sz w:val="22"/>
                <w:szCs w:val="22"/>
              </w:rPr>
              <w:t>- Quỹ PCTHTL TW;</w:t>
            </w:r>
          </w:p>
          <w:p w14:paraId="12B1ED50" w14:textId="77777777" w:rsidR="005C0500" w:rsidRDefault="005C0500" w:rsidP="005C0500">
            <w:pPr>
              <w:spacing w:before="0" w:line="240" w:lineRule="auto"/>
              <w:rPr>
                <w:sz w:val="22"/>
                <w:szCs w:val="22"/>
              </w:rPr>
            </w:pPr>
            <w:r>
              <w:rPr>
                <w:sz w:val="22"/>
                <w:szCs w:val="22"/>
              </w:rPr>
              <w:t>- Bộ phận kế toán Quỹ PCTHTL tỉnh;</w:t>
            </w:r>
          </w:p>
          <w:p w14:paraId="4EE9DCB8" w14:textId="77777777" w:rsidR="005C0500" w:rsidRPr="00013814" w:rsidRDefault="005C0500" w:rsidP="005C0500">
            <w:pPr>
              <w:spacing w:before="0" w:line="240" w:lineRule="auto"/>
              <w:rPr>
                <w:sz w:val="22"/>
                <w:szCs w:val="22"/>
              </w:rPr>
            </w:pPr>
            <w:r>
              <w:rPr>
                <w:sz w:val="22"/>
                <w:szCs w:val="22"/>
              </w:rPr>
              <w:t>- Khoa TTGDSK (đăng tải trên Website ngành Y tế);</w:t>
            </w:r>
          </w:p>
          <w:p w14:paraId="7CC563B2" w14:textId="77777777" w:rsidR="005C0500" w:rsidRPr="00013814" w:rsidRDefault="005C0500" w:rsidP="005C0500">
            <w:pPr>
              <w:spacing w:before="0" w:line="240" w:lineRule="auto"/>
              <w:rPr>
                <w:sz w:val="10"/>
                <w:szCs w:val="26"/>
              </w:rPr>
            </w:pPr>
            <w:r w:rsidRPr="00013814">
              <w:rPr>
                <w:sz w:val="22"/>
                <w:szCs w:val="22"/>
              </w:rPr>
              <w:t>- Lưu: VT, KHNV</w:t>
            </w:r>
          </w:p>
        </w:tc>
        <w:tc>
          <w:tcPr>
            <w:tcW w:w="1276" w:type="dxa"/>
          </w:tcPr>
          <w:p w14:paraId="3B8E903C" w14:textId="77777777" w:rsidR="005C0500" w:rsidRDefault="005C0500" w:rsidP="0092746A">
            <w:pPr>
              <w:spacing w:line="264" w:lineRule="auto"/>
              <w:jc w:val="center"/>
              <w:rPr>
                <w:b/>
              </w:rPr>
            </w:pPr>
          </w:p>
        </w:tc>
        <w:tc>
          <w:tcPr>
            <w:tcW w:w="2285" w:type="dxa"/>
            <w:shd w:val="clear" w:color="auto" w:fill="auto"/>
          </w:tcPr>
          <w:p w14:paraId="67402F47" w14:textId="77777777" w:rsidR="005C0500" w:rsidRDefault="005C0500" w:rsidP="0092746A">
            <w:pPr>
              <w:spacing w:line="264" w:lineRule="auto"/>
              <w:jc w:val="center"/>
              <w:rPr>
                <w:b/>
              </w:rPr>
            </w:pPr>
            <w:r w:rsidRPr="00013814">
              <w:rPr>
                <w:b/>
              </w:rPr>
              <w:t>GIÁM ĐỐC</w:t>
            </w:r>
          </w:p>
          <w:p w14:paraId="24629CB3" w14:textId="77777777" w:rsidR="005C0500" w:rsidRPr="00013814" w:rsidRDefault="005C0500" w:rsidP="0092746A">
            <w:pPr>
              <w:spacing w:line="264" w:lineRule="auto"/>
              <w:jc w:val="center"/>
              <w:rPr>
                <w:b/>
              </w:rPr>
            </w:pPr>
            <w:r>
              <w:rPr>
                <w:b/>
              </w:rPr>
              <w:t xml:space="preserve"> </w:t>
            </w:r>
          </w:p>
          <w:p w14:paraId="762233B3" w14:textId="77777777" w:rsidR="005C0500" w:rsidRPr="00013814" w:rsidRDefault="005C0500" w:rsidP="0092746A">
            <w:pPr>
              <w:spacing w:after="120" w:line="264" w:lineRule="auto"/>
              <w:jc w:val="center"/>
              <w:rPr>
                <w:b/>
                <w:sz w:val="18"/>
                <w:szCs w:val="14"/>
              </w:rPr>
            </w:pPr>
          </w:p>
          <w:p w14:paraId="19264E78" w14:textId="77777777" w:rsidR="005C0500" w:rsidRPr="00013814" w:rsidRDefault="005C0500" w:rsidP="0092746A">
            <w:pPr>
              <w:spacing w:after="120" w:line="264" w:lineRule="auto"/>
              <w:jc w:val="center"/>
              <w:rPr>
                <w:b/>
                <w:sz w:val="18"/>
                <w:szCs w:val="14"/>
              </w:rPr>
            </w:pPr>
          </w:p>
          <w:p w14:paraId="6D9D0F8F" w14:textId="77777777" w:rsidR="005C0500" w:rsidRPr="00013814" w:rsidRDefault="005C0500" w:rsidP="0092746A">
            <w:pPr>
              <w:spacing w:after="120" w:line="264" w:lineRule="auto"/>
              <w:jc w:val="center"/>
              <w:rPr>
                <w:b/>
                <w:bCs w:val="0"/>
                <w:szCs w:val="28"/>
              </w:rPr>
            </w:pPr>
            <w:r>
              <w:rPr>
                <w:b/>
                <w:szCs w:val="28"/>
              </w:rPr>
              <w:t>Đặng Thành</w:t>
            </w:r>
          </w:p>
        </w:tc>
      </w:tr>
    </w:tbl>
    <w:p w14:paraId="54F86A8D" w14:textId="77777777" w:rsidR="001C787F" w:rsidRDefault="001C787F" w:rsidP="008202CD">
      <w:pPr>
        <w:spacing w:after="120" w:line="240" w:lineRule="auto"/>
        <w:rPr>
          <w:b/>
          <w:szCs w:val="28"/>
          <w:lang w:val="sv-SE"/>
        </w:rPr>
      </w:pPr>
    </w:p>
    <w:p w14:paraId="37580511" w14:textId="77777777" w:rsidR="001C787F" w:rsidRDefault="001C787F" w:rsidP="008202CD">
      <w:pPr>
        <w:spacing w:after="120" w:line="240" w:lineRule="auto"/>
        <w:rPr>
          <w:b/>
          <w:szCs w:val="28"/>
          <w:lang w:val="sv-SE"/>
        </w:rPr>
      </w:pPr>
    </w:p>
    <w:p w14:paraId="64D297E6" w14:textId="77777777" w:rsidR="001C787F" w:rsidRPr="003C5796" w:rsidRDefault="001C787F" w:rsidP="008202CD">
      <w:pPr>
        <w:spacing w:after="120" w:line="240" w:lineRule="auto"/>
        <w:rPr>
          <w:b/>
          <w:szCs w:val="28"/>
          <w:lang w:val="sv-SE"/>
        </w:rPr>
      </w:pPr>
    </w:p>
    <w:p w14:paraId="0592B806" w14:textId="12B22554" w:rsidR="000A2500" w:rsidRDefault="000A2500" w:rsidP="0019071D">
      <w:pPr>
        <w:spacing w:before="60" w:after="60" w:line="240" w:lineRule="auto"/>
        <w:jc w:val="center"/>
        <w:rPr>
          <w:i/>
          <w:szCs w:val="28"/>
          <w:lang w:val="sv-SE"/>
        </w:rPr>
        <w:sectPr w:rsidR="000A2500" w:rsidSect="003876C1">
          <w:headerReference w:type="default" r:id="rId8"/>
          <w:pgSz w:w="11907" w:h="16840" w:code="9"/>
          <w:pgMar w:top="1134" w:right="1134" w:bottom="1134" w:left="1701" w:header="720" w:footer="720" w:gutter="0"/>
          <w:cols w:space="720"/>
          <w:docGrid w:linePitch="360"/>
        </w:sectPr>
      </w:pPr>
      <w:r>
        <w:rPr>
          <w:rFonts w:eastAsia="Calibri"/>
          <w:i/>
          <w:iCs/>
          <w:szCs w:val="28"/>
        </w:rPr>
        <w:t xml:space="preserve">                                                        </w:t>
      </w:r>
    </w:p>
    <w:p w14:paraId="6262AB51" w14:textId="72A0D0AB" w:rsidR="00667175" w:rsidRDefault="00667175" w:rsidP="00667175">
      <w:pPr>
        <w:keepNext/>
        <w:spacing w:after="120" w:line="264" w:lineRule="auto"/>
        <w:jc w:val="left"/>
        <w:outlineLvl w:val="2"/>
        <w:rPr>
          <w:rFonts w:eastAsia="Calibri"/>
          <w:sz w:val="26"/>
          <w:szCs w:val="26"/>
          <w:lang w:val="es-ES"/>
        </w:rPr>
      </w:pPr>
      <w:r w:rsidRPr="003C7A94">
        <w:rPr>
          <w:b/>
          <w:sz w:val="26"/>
          <w:szCs w:val="26"/>
        </w:rPr>
        <w:lastRenderedPageBreak/>
        <w:t>CÔNG TY</w:t>
      </w:r>
      <w:r w:rsidR="004B145D">
        <w:rPr>
          <w:b/>
          <w:sz w:val="26"/>
          <w:szCs w:val="26"/>
        </w:rPr>
        <w:t>/CỬA HÀNG, NHÀ CUNG CẤP:</w:t>
      </w:r>
      <w:r>
        <w:rPr>
          <w:rFonts w:eastAsia="Calibri"/>
          <w:sz w:val="26"/>
          <w:szCs w:val="26"/>
          <w:lang w:val="es-ES"/>
        </w:rPr>
        <w:t>…………………………………..</w:t>
      </w:r>
    </w:p>
    <w:p w14:paraId="7E533BCE" w14:textId="77777777" w:rsidR="00667175" w:rsidRPr="003C7A94" w:rsidRDefault="00667175" w:rsidP="00667175">
      <w:pPr>
        <w:spacing w:after="120" w:line="264" w:lineRule="auto"/>
        <w:jc w:val="left"/>
        <w:rPr>
          <w:rFonts w:eastAsia="Calibri"/>
          <w:sz w:val="26"/>
          <w:szCs w:val="26"/>
          <w:lang w:val="es-ES"/>
        </w:rPr>
      </w:pPr>
      <w:r w:rsidRPr="003C7A94">
        <w:rPr>
          <w:rFonts w:eastAsia="Calibri"/>
          <w:sz w:val="26"/>
          <w:szCs w:val="26"/>
          <w:lang w:val="es-ES"/>
        </w:rPr>
        <w:t xml:space="preserve">Địa chỉ : </w:t>
      </w:r>
      <w:r>
        <w:rPr>
          <w:rFonts w:eastAsia="Calibri"/>
          <w:sz w:val="26"/>
          <w:szCs w:val="26"/>
          <w:lang w:val="es-ES"/>
        </w:rPr>
        <w:t>……………………………………………………………………………..</w:t>
      </w:r>
    </w:p>
    <w:p w14:paraId="5A2A57ED" w14:textId="77777777" w:rsidR="00667175" w:rsidRPr="003C7A94" w:rsidRDefault="00667175" w:rsidP="00667175">
      <w:pPr>
        <w:spacing w:after="120" w:line="264" w:lineRule="auto"/>
        <w:jc w:val="left"/>
        <w:rPr>
          <w:rFonts w:eastAsia="Calibri"/>
          <w:color w:val="0D0D0D"/>
          <w:sz w:val="38"/>
          <w:szCs w:val="38"/>
        </w:rPr>
      </w:pPr>
      <w:r w:rsidRPr="003C7A94">
        <w:rPr>
          <w:rFonts w:eastAsia="Calibri"/>
          <w:sz w:val="26"/>
          <w:szCs w:val="26"/>
        </w:rPr>
        <w:t xml:space="preserve">MST: </w:t>
      </w:r>
      <w:r>
        <w:rPr>
          <w:rFonts w:eastAsia="Calibri"/>
          <w:sz w:val="26"/>
          <w:szCs w:val="26"/>
        </w:rPr>
        <w:t>……………………………</w:t>
      </w:r>
      <w:r w:rsidRPr="003C7A94">
        <w:rPr>
          <w:rFonts w:eastAsia="Calibri"/>
          <w:color w:val="0D0D0D"/>
          <w:spacing w:val="-2"/>
          <w:sz w:val="26"/>
          <w:szCs w:val="26"/>
          <w:shd w:val="clear" w:color="auto" w:fill="FFFFFF"/>
        </w:rPr>
        <w:t xml:space="preserve">Điện thoại: </w:t>
      </w:r>
      <w:r>
        <w:rPr>
          <w:rFonts w:eastAsia="Calibri"/>
          <w:color w:val="0D0D0D"/>
          <w:spacing w:val="-2"/>
          <w:sz w:val="26"/>
          <w:szCs w:val="26"/>
          <w:shd w:val="clear" w:color="auto" w:fill="FFFFFF"/>
        </w:rPr>
        <w:t>…………………………………….</w:t>
      </w:r>
    </w:p>
    <w:p w14:paraId="325C6799" w14:textId="77777777" w:rsidR="00667175" w:rsidRDefault="00667175" w:rsidP="00667175">
      <w:pPr>
        <w:spacing w:after="120" w:line="240" w:lineRule="auto"/>
        <w:jc w:val="center"/>
        <w:rPr>
          <w:b/>
          <w:szCs w:val="28"/>
          <w:lang w:val="nl-NL"/>
        </w:rPr>
      </w:pPr>
    </w:p>
    <w:p w14:paraId="01EF54F6" w14:textId="216ECA87" w:rsidR="00667175" w:rsidRPr="0019071D" w:rsidRDefault="00667175" w:rsidP="00667175">
      <w:pPr>
        <w:spacing w:after="120" w:line="240" w:lineRule="auto"/>
        <w:jc w:val="center"/>
        <w:rPr>
          <w:b/>
          <w:szCs w:val="28"/>
          <w:vertAlign w:val="superscript"/>
          <w:lang w:val="nl-NL"/>
        </w:rPr>
      </w:pPr>
      <w:r w:rsidRPr="0019071D">
        <w:rPr>
          <w:b/>
          <w:szCs w:val="28"/>
          <w:lang w:val="nl-NL"/>
        </w:rPr>
        <w:t>BÁO GIÁ</w:t>
      </w:r>
    </w:p>
    <w:p w14:paraId="559B0D33" w14:textId="77777777" w:rsidR="00667175" w:rsidRPr="0019071D" w:rsidRDefault="00667175" w:rsidP="00667175">
      <w:pPr>
        <w:spacing w:after="120" w:line="240" w:lineRule="auto"/>
        <w:ind w:firstLine="720"/>
        <w:jc w:val="center"/>
        <w:rPr>
          <w:b/>
          <w:szCs w:val="28"/>
          <w:lang w:val="vi-VN"/>
        </w:rPr>
      </w:pPr>
    </w:p>
    <w:p w14:paraId="38564156" w14:textId="77777777" w:rsidR="00667175" w:rsidRPr="0019071D" w:rsidRDefault="00667175" w:rsidP="00667175">
      <w:pPr>
        <w:spacing w:after="120" w:line="240" w:lineRule="auto"/>
        <w:ind w:firstLine="720"/>
        <w:jc w:val="center"/>
        <w:rPr>
          <w:b/>
          <w:bCs w:val="0"/>
          <w:szCs w:val="28"/>
          <w:lang w:val="nl-NL"/>
        </w:rPr>
      </w:pPr>
      <w:r w:rsidRPr="0019071D">
        <w:rPr>
          <w:b/>
          <w:szCs w:val="28"/>
          <w:lang w:val="nl-NL"/>
        </w:rPr>
        <w:t>Kính gửi: Trung tâm Kiểm soát bệnh tật tỉnh Đăk Nông.</w:t>
      </w:r>
    </w:p>
    <w:p w14:paraId="6015489F" w14:textId="77777777" w:rsidR="00667175" w:rsidRPr="0019071D" w:rsidRDefault="00667175" w:rsidP="00667175">
      <w:pPr>
        <w:spacing w:after="120" w:line="240" w:lineRule="auto"/>
        <w:ind w:firstLine="720"/>
        <w:rPr>
          <w:szCs w:val="28"/>
          <w:lang w:val="nl-NL"/>
        </w:rPr>
      </w:pPr>
    </w:p>
    <w:p w14:paraId="2B8FE76F" w14:textId="2D6887BD" w:rsidR="00667175" w:rsidRPr="0019071D" w:rsidRDefault="004B145D" w:rsidP="00667175">
      <w:pPr>
        <w:spacing w:after="120" w:line="240" w:lineRule="auto"/>
        <w:ind w:firstLine="720"/>
        <w:rPr>
          <w:szCs w:val="28"/>
          <w:lang w:val="vi-VN"/>
        </w:rPr>
      </w:pPr>
      <w:r>
        <w:rPr>
          <w:szCs w:val="28"/>
          <w:lang w:val="nl-NL"/>
        </w:rPr>
        <w:t>Công ty</w:t>
      </w:r>
      <w:r w:rsidR="004637B7">
        <w:rPr>
          <w:szCs w:val="28"/>
          <w:lang w:val="nl-NL"/>
        </w:rPr>
        <w:t>/C</w:t>
      </w:r>
      <w:r>
        <w:rPr>
          <w:szCs w:val="28"/>
          <w:lang w:val="nl-NL"/>
        </w:rPr>
        <w:t>ửa hàng</w:t>
      </w:r>
      <w:r w:rsidR="00667175" w:rsidRPr="0019071D">
        <w:rPr>
          <w:szCs w:val="28"/>
          <w:lang w:val="nl-NL"/>
        </w:rPr>
        <w:t>/</w:t>
      </w:r>
      <w:r w:rsidR="004637B7">
        <w:rPr>
          <w:szCs w:val="28"/>
          <w:lang w:val="nl-NL"/>
        </w:rPr>
        <w:t>N</w:t>
      </w:r>
      <w:r w:rsidR="00667175" w:rsidRPr="0019071D">
        <w:rPr>
          <w:szCs w:val="28"/>
          <w:lang w:val="nl-NL"/>
        </w:rPr>
        <w:t>hà cung</w:t>
      </w:r>
      <w:r w:rsidR="00667175" w:rsidRPr="0019071D">
        <w:rPr>
          <w:color w:val="0D0D0D" w:themeColor="text1" w:themeTint="F2"/>
          <w:szCs w:val="28"/>
        </w:rPr>
        <w:t xml:space="preserve"> cấp ……………………… trân trọng báo giá các yêu cầu công việc theo đề nghị của </w:t>
      </w:r>
      <w:r w:rsidR="00667175" w:rsidRPr="0019071D">
        <w:rPr>
          <w:szCs w:val="28"/>
        </w:rPr>
        <w:t>Trung tâm Kiểm soát bệnh tật tỉnh Đắk Nông tại Công văn số</w:t>
      </w:r>
      <w:r>
        <w:rPr>
          <w:szCs w:val="28"/>
        </w:rPr>
        <w:t xml:space="preserve">       </w:t>
      </w:r>
      <w:r w:rsidR="00667175" w:rsidRPr="0019071D">
        <w:rPr>
          <w:szCs w:val="28"/>
        </w:rPr>
        <w:t xml:space="preserve">/KSBT-KHNV ngày </w:t>
      </w:r>
      <w:r>
        <w:rPr>
          <w:szCs w:val="28"/>
        </w:rPr>
        <w:t xml:space="preserve">         </w:t>
      </w:r>
      <w:r w:rsidR="00667175" w:rsidRPr="0019071D">
        <w:rPr>
          <w:szCs w:val="28"/>
        </w:rPr>
        <w:t>/ 4/ 2024 như sau:</w:t>
      </w:r>
    </w:p>
    <w:p w14:paraId="4AAE67D6" w14:textId="7754BD8A" w:rsidR="00667175" w:rsidRPr="0019071D" w:rsidRDefault="00667175" w:rsidP="00667175">
      <w:pPr>
        <w:spacing w:after="120" w:line="240" w:lineRule="auto"/>
        <w:ind w:firstLine="720"/>
        <w:rPr>
          <w:szCs w:val="28"/>
          <w:lang w:val="vi-VN"/>
        </w:rPr>
      </w:pPr>
      <w:r w:rsidRPr="0019071D">
        <w:rPr>
          <w:szCs w:val="28"/>
          <w:lang w:val="vi-VN"/>
        </w:rPr>
        <w:t>1. Báo giá</w:t>
      </w:r>
      <w:r w:rsidR="0019071D">
        <w:rPr>
          <w:szCs w:val="28"/>
        </w:rPr>
        <w:t xml:space="preserve"> </w:t>
      </w:r>
      <w:r w:rsidR="004B145D">
        <w:rPr>
          <w:szCs w:val="28"/>
        </w:rPr>
        <w:t>hàng hoá</w:t>
      </w:r>
      <w:r w:rsidRPr="0019071D">
        <w:rPr>
          <w:szCs w:val="28"/>
          <w:lang w:val="vi-VN"/>
        </w:rPr>
        <w:t xml:space="preserve"> và dịch vụ liên quan</w:t>
      </w:r>
    </w:p>
    <w:tbl>
      <w:tblPr>
        <w:tblStyle w:val="TableGrid"/>
        <w:tblpPr w:leftFromText="180" w:rightFromText="180" w:vertAnchor="text" w:tblpY="1"/>
        <w:tblOverlap w:val="never"/>
        <w:tblW w:w="15277" w:type="dxa"/>
        <w:tblLook w:val="04A0" w:firstRow="1" w:lastRow="0" w:firstColumn="1" w:lastColumn="0" w:noHBand="0" w:noVBand="1"/>
      </w:tblPr>
      <w:tblGrid>
        <w:gridCol w:w="763"/>
        <w:gridCol w:w="1472"/>
        <w:gridCol w:w="6520"/>
        <w:gridCol w:w="1019"/>
        <w:gridCol w:w="976"/>
        <w:gridCol w:w="729"/>
        <w:gridCol w:w="1352"/>
        <w:gridCol w:w="1334"/>
        <w:gridCol w:w="1112"/>
      </w:tblGrid>
      <w:tr w:rsidR="00667175" w:rsidRPr="0065301A" w14:paraId="2EB09898" w14:textId="77777777" w:rsidTr="004637B7">
        <w:trPr>
          <w:tblHeader/>
        </w:trPr>
        <w:tc>
          <w:tcPr>
            <w:tcW w:w="763" w:type="dxa"/>
            <w:shd w:val="clear" w:color="auto" w:fill="E2EFD9" w:themeFill="accent6" w:themeFillTint="33"/>
            <w:vAlign w:val="center"/>
          </w:tcPr>
          <w:p w14:paraId="1FD266C5" w14:textId="77777777" w:rsidR="00667175" w:rsidRPr="004637B7" w:rsidRDefault="00667175" w:rsidP="009D26D0">
            <w:pPr>
              <w:spacing w:before="120" w:after="120"/>
              <w:jc w:val="center"/>
              <w:rPr>
                <w:b/>
                <w:bCs/>
                <w:sz w:val="28"/>
                <w:szCs w:val="28"/>
              </w:rPr>
            </w:pPr>
            <w:r w:rsidRPr="004637B7">
              <w:rPr>
                <w:b/>
                <w:bCs/>
                <w:sz w:val="28"/>
                <w:szCs w:val="28"/>
              </w:rPr>
              <w:t>STT</w:t>
            </w:r>
          </w:p>
        </w:tc>
        <w:tc>
          <w:tcPr>
            <w:tcW w:w="1472" w:type="dxa"/>
            <w:shd w:val="clear" w:color="auto" w:fill="E2EFD9" w:themeFill="accent6" w:themeFillTint="33"/>
            <w:vAlign w:val="center"/>
          </w:tcPr>
          <w:p w14:paraId="65BD47DD" w14:textId="77777777" w:rsidR="00667175" w:rsidRPr="004637B7" w:rsidRDefault="00667175" w:rsidP="009D26D0">
            <w:pPr>
              <w:spacing w:before="120" w:after="120"/>
              <w:jc w:val="center"/>
              <w:rPr>
                <w:b/>
                <w:bCs/>
                <w:sz w:val="28"/>
                <w:szCs w:val="28"/>
                <w:vertAlign w:val="superscript"/>
              </w:rPr>
            </w:pPr>
            <w:r w:rsidRPr="004637B7">
              <w:rPr>
                <w:b/>
                <w:bCs/>
                <w:sz w:val="28"/>
                <w:szCs w:val="28"/>
                <w:lang w:val="sv-SE"/>
              </w:rPr>
              <w:t>Danh mục</w:t>
            </w:r>
          </w:p>
        </w:tc>
        <w:tc>
          <w:tcPr>
            <w:tcW w:w="6520" w:type="dxa"/>
            <w:shd w:val="clear" w:color="auto" w:fill="E2EFD9" w:themeFill="accent6" w:themeFillTint="33"/>
            <w:vAlign w:val="center"/>
          </w:tcPr>
          <w:p w14:paraId="297AE13F" w14:textId="77777777" w:rsidR="00667175" w:rsidRPr="004637B7" w:rsidRDefault="00667175" w:rsidP="009D26D0">
            <w:pPr>
              <w:spacing w:before="120" w:after="120"/>
              <w:jc w:val="center"/>
              <w:rPr>
                <w:b/>
                <w:bCs/>
                <w:sz w:val="28"/>
                <w:szCs w:val="28"/>
                <w:vertAlign w:val="superscript"/>
              </w:rPr>
            </w:pPr>
            <w:r w:rsidRPr="004637B7">
              <w:rPr>
                <w:b/>
                <w:bCs/>
                <w:sz w:val="28"/>
                <w:szCs w:val="28"/>
                <w:lang w:val="sv-SE"/>
              </w:rPr>
              <w:t>Mô tả tiêu chuẩn cơ bản của các mặt hàng</w:t>
            </w:r>
          </w:p>
        </w:tc>
        <w:tc>
          <w:tcPr>
            <w:tcW w:w="1019" w:type="dxa"/>
            <w:shd w:val="clear" w:color="auto" w:fill="E2EFD9" w:themeFill="accent6" w:themeFillTint="33"/>
            <w:vAlign w:val="center"/>
          </w:tcPr>
          <w:p w14:paraId="6A20004E" w14:textId="77777777" w:rsidR="00667175" w:rsidRPr="004637B7" w:rsidRDefault="00667175" w:rsidP="009D26D0">
            <w:pPr>
              <w:spacing w:before="120" w:after="120"/>
              <w:jc w:val="center"/>
              <w:rPr>
                <w:b/>
                <w:bCs/>
                <w:sz w:val="28"/>
                <w:szCs w:val="28"/>
                <w:vertAlign w:val="superscript"/>
              </w:rPr>
            </w:pPr>
            <w:r w:rsidRPr="004637B7">
              <w:rPr>
                <w:b/>
                <w:bCs/>
                <w:sz w:val="28"/>
                <w:szCs w:val="28"/>
                <w:vertAlign w:val="superscript"/>
              </w:rPr>
              <w:t>ĐVT</w:t>
            </w:r>
          </w:p>
        </w:tc>
        <w:tc>
          <w:tcPr>
            <w:tcW w:w="976" w:type="dxa"/>
            <w:shd w:val="clear" w:color="auto" w:fill="E2EFD9" w:themeFill="accent6" w:themeFillTint="33"/>
            <w:vAlign w:val="center"/>
          </w:tcPr>
          <w:p w14:paraId="68B8A90B" w14:textId="77777777" w:rsidR="00667175" w:rsidRPr="004637B7" w:rsidRDefault="00667175" w:rsidP="009D26D0">
            <w:pPr>
              <w:spacing w:after="120"/>
              <w:jc w:val="center"/>
              <w:rPr>
                <w:b/>
                <w:bCs/>
                <w:sz w:val="28"/>
                <w:szCs w:val="28"/>
                <w:lang w:val="nl-NL"/>
              </w:rPr>
            </w:pPr>
            <w:r w:rsidRPr="004637B7">
              <w:rPr>
                <w:b/>
                <w:bCs/>
                <w:sz w:val="28"/>
                <w:szCs w:val="28"/>
                <w:lang w:val="nl-NL"/>
              </w:rPr>
              <w:t>Số lượng</w:t>
            </w:r>
          </w:p>
        </w:tc>
        <w:tc>
          <w:tcPr>
            <w:tcW w:w="729" w:type="dxa"/>
            <w:shd w:val="clear" w:color="auto" w:fill="E2EFD9" w:themeFill="accent6" w:themeFillTint="33"/>
            <w:vAlign w:val="center"/>
          </w:tcPr>
          <w:p w14:paraId="0F39FCBE" w14:textId="77777777" w:rsidR="00667175" w:rsidRPr="004637B7" w:rsidRDefault="00667175" w:rsidP="009D26D0">
            <w:pPr>
              <w:spacing w:before="120" w:after="120"/>
              <w:jc w:val="center"/>
              <w:rPr>
                <w:b/>
                <w:bCs/>
                <w:sz w:val="28"/>
                <w:szCs w:val="28"/>
                <w:vertAlign w:val="superscript"/>
                <w:lang w:val="nl-NL"/>
              </w:rPr>
            </w:pPr>
            <w:r w:rsidRPr="004637B7">
              <w:rPr>
                <w:rFonts w:hint="eastAsia"/>
                <w:b/>
                <w:bCs/>
                <w:sz w:val="28"/>
                <w:szCs w:val="28"/>
                <w:lang w:val="nl-NL"/>
              </w:rPr>
              <w:t>Đơ</w:t>
            </w:r>
            <w:r w:rsidRPr="004637B7">
              <w:rPr>
                <w:b/>
                <w:bCs/>
                <w:sz w:val="28"/>
                <w:szCs w:val="28"/>
                <w:lang w:val="nl-NL"/>
              </w:rPr>
              <w:t>n giá</w:t>
            </w:r>
          </w:p>
          <w:p w14:paraId="3EA1AE29" w14:textId="77777777" w:rsidR="00667175" w:rsidRPr="004637B7" w:rsidRDefault="00667175" w:rsidP="009D26D0">
            <w:pPr>
              <w:spacing w:after="120"/>
              <w:jc w:val="center"/>
              <w:rPr>
                <w:b/>
                <w:bCs/>
                <w:sz w:val="28"/>
                <w:szCs w:val="28"/>
              </w:rPr>
            </w:pPr>
            <w:r w:rsidRPr="004637B7">
              <w:rPr>
                <w:b/>
                <w:bCs/>
                <w:sz w:val="28"/>
                <w:szCs w:val="28"/>
                <w:vertAlign w:val="superscript"/>
                <w:lang w:val="nl-NL"/>
              </w:rPr>
              <w:t>(VND)</w:t>
            </w:r>
          </w:p>
        </w:tc>
        <w:tc>
          <w:tcPr>
            <w:tcW w:w="1352" w:type="dxa"/>
            <w:shd w:val="clear" w:color="auto" w:fill="E2EFD9" w:themeFill="accent6" w:themeFillTint="33"/>
            <w:vAlign w:val="center"/>
          </w:tcPr>
          <w:p w14:paraId="5BA32A04" w14:textId="77777777" w:rsidR="00667175" w:rsidRPr="004637B7" w:rsidRDefault="00667175" w:rsidP="009D26D0">
            <w:pPr>
              <w:spacing w:before="120" w:after="120"/>
              <w:jc w:val="center"/>
              <w:rPr>
                <w:b/>
                <w:bCs/>
                <w:sz w:val="28"/>
                <w:szCs w:val="28"/>
                <w:vertAlign w:val="superscript"/>
              </w:rPr>
            </w:pPr>
            <w:r w:rsidRPr="004637B7">
              <w:rPr>
                <w:b/>
                <w:bCs/>
                <w:sz w:val="28"/>
                <w:szCs w:val="28"/>
              </w:rPr>
              <w:t>Chi phí cho các dịch vụ liên quan</w:t>
            </w:r>
          </w:p>
          <w:p w14:paraId="1D8FD477" w14:textId="77777777" w:rsidR="00667175" w:rsidRPr="004637B7" w:rsidRDefault="00667175" w:rsidP="009D26D0">
            <w:pPr>
              <w:spacing w:before="120" w:after="120"/>
              <w:jc w:val="center"/>
              <w:rPr>
                <w:bCs/>
                <w:i/>
                <w:sz w:val="28"/>
                <w:szCs w:val="28"/>
                <w:vertAlign w:val="superscript"/>
                <w:lang w:val="nl-NL"/>
              </w:rPr>
            </w:pPr>
            <w:r w:rsidRPr="004637B7">
              <w:rPr>
                <w:b/>
                <w:bCs/>
                <w:sz w:val="28"/>
                <w:szCs w:val="28"/>
                <w:vertAlign w:val="superscript"/>
              </w:rPr>
              <w:t>(VND)</w:t>
            </w:r>
          </w:p>
        </w:tc>
        <w:tc>
          <w:tcPr>
            <w:tcW w:w="1334" w:type="dxa"/>
            <w:shd w:val="clear" w:color="auto" w:fill="E2EFD9" w:themeFill="accent6" w:themeFillTint="33"/>
            <w:vAlign w:val="center"/>
          </w:tcPr>
          <w:p w14:paraId="31D69A1F" w14:textId="77777777" w:rsidR="00667175" w:rsidRPr="004637B7" w:rsidRDefault="00667175" w:rsidP="009D26D0">
            <w:pPr>
              <w:spacing w:before="120" w:after="120"/>
              <w:jc w:val="center"/>
              <w:rPr>
                <w:b/>
                <w:iCs/>
                <w:sz w:val="28"/>
                <w:szCs w:val="28"/>
                <w:vertAlign w:val="superscript"/>
                <w:lang w:val="nl-NL"/>
              </w:rPr>
            </w:pPr>
            <w:r w:rsidRPr="004637B7">
              <w:rPr>
                <w:b/>
                <w:iCs/>
                <w:sz w:val="28"/>
                <w:szCs w:val="28"/>
                <w:lang w:val="nl-NL"/>
              </w:rPr>
              <w:t>Thuế, phí, lệ phí (nếu có)</w:t>
            </w:r>
          </w:p>
          <w:p w14:paraId="10E35648" w14:textId="77777777" w:rsidR="00667175" w:rsidRPr="004637B7" w:rsidRDefault="00667175" w:rsidP="009D26D0">
            <w:pPr>
              <w:spacing w:before="120" w:after="120"/>
              <w:jc w:val="center"/>
              <w:rPr>
                <w:b/>
                <w:iCs/>
                <w:sz w:val="28"/>
                <w:szCs w:val="28"/>
                <w:vertAlign w:val="superscript"/>
              </w:rPr>
            </w:pPr>
            <w:r w:rsidRPr="004637B7">
              <w:rPr>
                <w:b/>
                <w:iCs/>
                <w:sz w:val="28"/>
                <w:szCs w:val="28"/>
                <w:vertAlign w:val="superscript"/>
                <w:lang w:val="nl-NL"/>
              </w:rPr>
              <w:t>(VND)</w:t>
            </w:r>
          </w:p>
        </w:tc>
        <w:tc>
          <w:tcPr>
            <w:tcW w:w="1112" w:type="dxa"/>
            <w:shd w:val="clear" w:color="auto" w:fill="E2EFD9" w:themeFill="accent6" w:themeFillTint="33"/>
            <w:vAlign w:val="center"/>
          </w:tcPr>
          <w:p w14:paraId="7C71B26A" w14:textId="77777777" w:rsidR="00667175" w:rsidRPr="004637B7" w:rsidRDefault="00667175" w:rsidP="009D26D0">
            <w:pPr>
              <w:spacing w:before="120" w:after="120"/>
              <w:jc w:val="center"/>
              <w:rPr>
                <w:b/>
                <w:bCs/>
                <w:sz w:val="28"/>
                <w:szCs w:val="28"/>
                <w:vertAlign w:val="superscript"/>
              </w:rPr>
            </w:pPr>
            <w:r w:rsidRPr="004637B7">
              <w:rPr>
                <w:b/>
                <w:bCs/>
                <w:sz w:val="28"/>
                <w:szCs w:val="28"/>
              </w:rPr>
              <w:t>Thành tiền</w:t>
            </w:r>
          </w:p>
          <w:p w14:paraId="30D6776F" w14:textId="77777777" w:rsidR="00667175" w:rsidRPr="004637B7" w:rsidRDefault="00667175" w:rsidP="009D26D0">
            <w:pPr>
              <w:spacing w:before="120" w:after="120"/>
              <w:jc w:val="center"/>
              <w:rPr>
                <w:b/>
                <w:bCs/>
                <w:sz w:val="28"/>
                <w:szCs w:val="28"/>
                <w:vertAlign w:val="superscript"/>
              </w:rPr>
            </w:pPr>
            <w:r w:rsidRPr="004637B7">
              <w:rPr>
                <w:b/>
                <w:bCs/>
                <w:sz w:val="28"/>
                <w:szCs w:val="28"/>
                <w:vertAlign w:val="superscript"/>
              </w:rPr>
              <w:t>(VND)</w:t>
            </w:r>
          </w:p>
        </w:tc>
      </w:tr>
      <w:tr w:rsidR="004B145D" w:rsidRPr="0065301A" w14:paraId="567BB176" w14:textId="77777777" w:rsidTr="004637B7">
        <w:tc>
          <w:tcPr>
            <w:tcW w:w="763" w:type="dxa"/>
            <w:vAlign w:val="center"/>
          </w:tcPr>
          <w:p w14:paraId="47DACCB2" w14:textId="54EC7DA1" w:rsidR="004B145D" w:rsidRPr="004637B7" w:rsidRDefault="004B145D" w:rsidP="004637B7">
            <w:pPr>
              <w:spacing w:before="120" w:after="120"/>
              <w:jc w:val="center"/>
              <w:rPr>
                <w:sz w:val="28"/>
                <w:szCs w:val="28"/>
              </w:rPr>
            </w:pPr>
            <w:r w:rsidRPr="004637B7">
              <w:rPr>
                <w:color w:val="0D0D0D"/>
                <w:sz w:val="28"/>
                <w:szCs w:val="28"/>
              </w:rPr>
              <w:t>1.</w:t>
            </w:r>
          </w:p>
        </w:tc>
        <w:tc>
          <w:tcPr>
            <w:tcW w:w="1472" w:type="dxa"/>
          </w:tcPr>
          <w:p w14:paraId="2FEB9B76" w14:textId="4EB0487B" w:rsidR="004B145D" w:rsidRPr="004637B7" w:rsidRDefault="004B145D" w:rsidP="004B145D">
            <w:pPr>
              <w:spacing w:before="120" w:after="120"/>
              <w:jc w:val="both"/>
              <w:rPr>
                <w:sz w:val="28"/>
                <w:szCs w:val="28"/>
              </w:rPr>
            </w:pPr>
            <w:r w:rsidRPr="004637B7">
              <w:rPr>
                <w:color w:val="000000"/>
                <w:sz w:val="28"/>
                <w:szCs w:val="28"/>
                <w:lang w:eastAsia="zh-CN"/>
              </w:rPr>
              <w:t>Nước uống tinh khiết</w:t>
            </w:r>
          </w:p>
        </w:tc>
        <w:tc>
          <w:tcPr>
            <w:tcW w:w="6520" w:type="dxa"/>
            <w:vAlign w:val="center"/>
          </w:tcPr>
          <w:p w14:paraId="732C38FA" w14:textId="6DA5399C" w:rsidR="004B145D" w:rsidRPr="004637B7" w:rsidRDefault="004B145D" w:rsidP="004B145D">
            <w:pPr>
              <w:rPr>
                <w:color w:val="000000"/>
                <w:sz w:val="28"/>
                <w:szCs w:val="28"/>
                <w:lang w:eastAsia="zh-CN"/>
              </w:rPr>
            </w:pPr>
            <w:r w:rsidRPr="004637B7">
              <w:rPr>
                <w:color w:val="000000"/>
                <w:sz w:val="28"/>
                <w:szCs w:val="28"/>
                <w:lang w:eastAsia="zh-CN"/>
              </w:rPr>
              <w:t>Đóng chai Aquafina loại 500 ml (Việt Nam sản xuất).</w:t>
            </w:r>
          </w:p>
          <w:p w14:paraId="7CB7CCB0" w14:textId="110DEDFC" w:rsidR="004B145D" w:rsidRPr="004637B7" w:rsidRDefault="004B145D" w:rsidP="004B145D">
            <w:pPr>
              <w:rPr>
                <w:color w:val="0D0D0D"/>
                <w:sz w:val="28"/>
                <w:szCs w:val="28"/>
              </w:rPr>
            </w:pPr>
            <w:r w:rsidRPr="004637B7">
              <w:rPr>
                <w:color w:val="000000"/>
                <w:sz w:val="28"/>
                <w:szCs w:val="28"/>
                <w:lang w:eastAsia="zh-CN"/>
              </w:rPr>
              <w:t>24 chai/thùn</w:t>
            </w:r>
            <w:r w:rsidR="004637B7">
              <w:rPr>
                <w:color w:val="000000"/>
                <w:sz w:val="28"/>
                <w:szCs w:val="28"/>
                <w:lang w:eastAsia="zh-CN"/>
              </w:rPr>
              <w:t>g</w:t>
            </w:r>
          </w:p>
        </w:tc>
        <w:tc>
          <w:tcPr>
            <w:tcW w:w="1019" w:type="dxa"/>
            <w:vAlign w:val="center"/>
          </w:tcPr>
          <w:p w14:paraId="32347F70" w14:textId="708274DA" w:rsidR="004B145D" w:rsidRPr="004637B7" w:rsidRDefault="004B145D" w:rsidP="004B145D">
            <w:pPr>
              <w:jc w:val="center"/>
              <w:rPr>
                <w:color w:val="000000"/>
                <w:sz w:val="28"/>
                <w:szCs w:val="28"/>
                <w:lang w:eastAsia="zh-CN"/>
              </w:rPr>
            </w:pPr>
            <w:r w:rsidRPr="004637B7">
              <w:rPr>
                <w:color w:val="000000"/>
                <w:sz w:val="28"/>
                <w:szCs w:val="28"/>
                <w:lang w:eastAsia="zh-CN"/>
              </w:rPr>
              <w:t>Thùng</w:t>
            </w:r>
          </w:p>
        </w:tc>
        <w:tc>
          <w:tcPr>
            <w:tcW w:w="976" w:type="dxa"/>
            <w:vAlign w:val="center"/>
          </w:tcPr>
          <w:p w14:paraId="2309BD23" w14:textId="045E7690" w:rsidR="004B145D" w:rsidRPr="004637B7" w:rsidRDefault="004B145D" w:rsidP="004B145D">
            <w:pPr>
              <w:spacing w:after="120"/>
              <w:jc w:val="center"/>
              <w:rPr>
                <w:sz w:val="28"/>
                <w:szCs w:val="28"/>
              </w:rPr>
            </w:pPr>
            <w:r w:rsidRPr="004637B7">
              <w:rPr>
                <w:color w:val="000000"/>
                <w:sz w:val="28"/>
                <w:szCs w:val="28"/>
                <w:lang w:eastAsia="zh-CN"/>
              </w:rPr>
              <w:t>159</w:t>
            </w:r>
          </w:p>
        </w:tc>
        <w:tc>
          <w:tcPr>
            <w:tcW w:w="729" w:type="dxa"/>
          </w:tcPr>
          <w:p w14:paraId="47A9AC33" w14:textId="77777777" w:rsidR="004B145D" w:rsidRPr="0065301A" w:rsidRDefault="004B145D" w:rsidP="004B145D">
            <w:pPr>
              <w:spacing w:after="120"/>
              <w:rPr>
                <w:sz w:val="24"/>
                <w:szCs w:val="24"/>
              </w:rPr>
            </w:pPr>
          </w:p>
        </w:tc>
        <w:tc>
          <w:tcPr>
            <w:tcW w:w="1352" w:type="dxa"/>
          </w:tcPr>
          <w:p w14:paraId="533FFB1D" w14:textId="77777777" w:rsidR="004B145D" w:rsidRPr="0065301A" w:rsidRDefault="004B145D" w:rsidP="004B145D">
            <w:pPr>
              <w:spacing w:before="120" w:after="120"/>
              <w:jc w:val="both"/>
              <w:rPr>
                <w:sz w:val="24"/>
                <w:szCs w:val="24"/>
              </w:rPr>
            </w:pPr>
          </w:p>
        </w:tc>
        <w:tc>
          <w:tcPr>
            <w:tcW w:w="1334" w:type="dxa"/>
          </w:tcPr>
          <w:p w14:paraId="58917887" w14:textId="77777777" w:rsidR="004B145D" w:rsidRPr="0065301A" w:rsidRDefault="004B145D" w:rsidP="004B145D">
            <w:pPr>
              <w:spacing w:before="120" w:after="120"/>
              <w:jc w:val="both"/>
              <w:rPr>
                <w:sz w:val="24"/>
                <w:szCs w:val="24"/>
              </w:rPr>
            </w:pPr>
          </w:p>
        </w:tc>
        <w:tc>
          <w:tcPr>
            <w:tcW w:w="1112" w:type="dxa"/>
          </w:tcPr>
          <w:p w14:paraId="5FC9A995" w14:textId="77777777" w:rsidR="004B145D" w:rsidRPr="0065301A" w:rsidRDefault="004B145D" w:rsidP="004B145D">
            <w:pPr>
              <w:spacing w:before="120" w:after="120"/>
              <w:jc w:val="both"/>
              <w:rPr>
                <w:sz w:val="24"/>
                <w:szCs w:val="24"/>
              </w:rPr>
            </w:pPr>
          </w:p>
        </w:tc>
      </w:tr>
      <w:tr w:rsidR="004B145D" w:rsidRPr="0065301A" w14:paraId="7FB67C20" w14:textId="77777777" w:rsidTr="004637B7">
        <w:tc>
          <w:tcPr>
            <w:tcW w:w="763" w:type="dxa"/>
            <w:vAlign w:val="center"/>
          </w:tcPr>
          <w:p w14:paraId="6253F121" w14:textId="7EF16FCB" w:rsidR="004B145D" w:rsidRPr="004637B7" w:rsidRDefault="004B145D" w:rsidP="004637B7">
            <w:pPr>
              <w:spacing w:after="120"/>
              <w:jc w:val="center"/>
              <w:rPr>
                <w:sz w:val="28"/>
                <w:szCs w:val="28"/>
              </w:rPr>
            </w:pPr>
            <w:r w:rsidRPr="004637B7">
              <w:rPr>
                <w:color w:val="0D0D0D"/>
                <w:sz w:val="28"/>
                <w:szCs w:val="28"/>
              </w:rPr>
              <w:t>2.</w:t>
            </w:r>
          </w:p>
        </w:tc>
        <w:tc>
          <w:tcPr>
            <w:tcW w:w="1472" w:type="dxa"/>
          </w:tcPr>
          <w:p w14:paraId="49566318" w14:textId="1833AF05" w:rsidR="004B145D" w:rsidRPr="004637B7" w:rsidRDefault="004B145D" w:rsidP="004B145D">
            <w:pPr>
              <w:spacing w:after="120"/>
              <w:rPr>
                <w:sz w:val="28"/>
                <w:szCs w:val="28"/>
              </w:rPr>
            </w:pPr>
            <w:r w:rsidRPr="004637B7">
              <w:rPr>
                <w:color w:val="000000"/>
                <w:sz w:val="28"/>
                <w:szCs w:val="28"/>
                <w:lang w:eastAsia="zh-CN"/>
              </w:rPr>
              <w:t>Cà phê hoàn tan</w:t>
            </w:r>
          </w:p>
        </w:tc>
        <w:tc>
          <w:tcPr>
            <w:tcW w:w="6520" w:type="dxa"/>
            <w:vAlign w:val="center"/>
          </w:tcPr>
          <w:p w14:paraId="0372890A" w14:textId="77777777" w:rsidR="004B145D" w:rsidRPr="004637B7" w:rsidRDefault="004B145D" w:rsidP="004B145D">
            <w:pPr>
              <w:spacing w:after="120"/>
              <w:rPr>
                <w:color w:val="000000"/>
                <w:sz w:val="28"/>
                <w:szCs w:val="28"/>
                <w:lang w:eastAsia="zh-CN"/>
              </w:rPr>
            </w:pPr>
            <w:r w:rsidRPr="004637B7">
              <w:rPr>
                <w:color w:val="000000"/>
                <w:sz w:val="28"/>
                <w:szCs w:val="28"/>
                <w:lang w:eastAsia="zh-CN"/>
              </w:rPr>
              <w:t>3 in 1 pha sẵn loại 24g/gói (Việt Nam sản xuất).</w:t>
            </w:r>
          </w:p>
          <w:p w14:paraId="12245CF9" w14:textId="24ED37B5" w:rsidR="004B145D" w:rsidRPr="004637B7" w:rsidRDefault="004B145D" w:rsidP="004B145D">
            <w:pPr>
              <w:spacing w:after="120"/>
              <w:rPr>
                <w:sz w:val="28"/>
                <w:szCs w:val="28"/>
              </w:rPr>
            </w:pPr>
            <w:r w:rsidRPr="004637B7">
              <w:rPr>
                <w:color w:val="000000"/>
                <w:sz w:val="28"/>
                <w:szCs w:val="28"/>
                <w:lang w:eastAsia="zh-CN"/>
              </w:rPr>
              <w:t>24 gói/hộp</w:t>
            </w:r>
          </w:p>
        </w:tc>
        <w:tc>
          <w:tcPr>
            <w:tcW w:w="1019" w:type="dxa"/>
            <w:vAlign w:val="center"/>
          </w:tcPr>
          <w:p w14:paraId="180F7A5A" w14:textId="04B83E5C" w:rsidR="004B145D" w:rsidRPr="004637B7" w:rsidRDefault="004B145D" w:rsidP="004B145D">
            <w:pPr>
              <w:jc w:val="center"/>
              <w:rPr>
                <w:color w:val="000000"/>
                <w:sz w:val="28"/>
                <w:szCs w:val="28"/>
                <w:lang w:eastAsia="zh-CN"/>
              </w:rPr>
            </w:pPr>
            <w:r w:rsidRPr="004637B7">
              <w:rPr>
                <w:color w:val="000000"/>
                <w:sz w:val="28"/>
                <w:szCs w:val="28"/>
                <w:lang w:eastAsia="zh-CN"/>
              </w:rPr>
              <w:t xml:space="preserve">Hộp </w:t>
            </w:r>
          </w:p>
        </w:tc>
        <w:tc>
          <w:tcPr>
            <w:tcW w:w="976" w:type="dxa"/>
            <w:vAlign w:val="center"/>
          </w:tcPr>
          <w:p w14:paraId="24D58386" w14:textId="5375E415" w:rsidR="004B145D" w:rsidRPr="004637B7" w:rsidRDefault="004B145D" w:rsidP="004B145D">
            <w:pPr>
              <w:spacing w:after="120"/>
              <w:jc w:val="center"/>
              <w:rPr>
                <w:sz w:val="28"/>
                <w:szCs w:val="28"/>
              </w:rPr>
            </w:pPr>
            <w:r w:rsidRPr="004637B7">
              <w:rPr>
                <w:color w:val="000000"/>
                <w:sz w:val="28"/>
                <w:szCs w:val="28"/>
                <w:lang w:eastAsia="zh-CN"/>
              </w:rPr>
              <w:t>159</w:t>
            </w:r>
          </w:p>
        </w:tc>
        <w:tc>
          <w:tcPr>
            <w:tcW w:w="729" w:type="dxa"/>
          </w:tcPr>
          <w:p w14:paraId="2E236154" w14:textId="77777777" w:rsidR="004B145D" w:rsidRPr="0065301A" w:rsidRDefault="004B145D" w:rsidP="004B145D">
            <w:pPr>
              <w:spacing w:after="120"/>
              <w:rPr>
                <w:sz w:val="24"/>
                <w:szCs w:val="24"/>
              </w:rPr>
            </w:pPr>
          </w:p>
        </w:tc>
        <w:tc>
          <w:tcPr>
            <w:tcW w:w="1352" w:type="dxa"/>
          </w:tcPr>
          <w:p w14:paraId="1E59AF74" w14:textId="77777777" w:rsidR="004B145D" w:rsidRPr="0065301A" w:rsidRDefault="004B145D" w:rsidP="004B145D">
            <w:pPr>
              <w:spacing w:after="120"/>
              <w:rPr>
                <w:sz w:val="24"/>
                <w:szCs w:val="24"/>
              </w:rPr>
            </w:pPr>
          </w:p>
        </w:tc>
        <w:tc>
          <w:tcPr>
            <w:tcW w:w="1334" w:type="dxa"/>
          </w:tcPr>
          <w:p w14:paraId="71ACCA1B" w14:textId="77777777" w:rsidR="004B145D" w:rsidRPr="0065301A" w:rsidRDefault="004B145D" w:rsidP="004B145D">
            <w:pPr>
              <w:spacing w:after="120"/>
              <w:rPr>
                <w:sz w:val="24"/>
                <w:szCs w:val="24"/>
              </w:rPr>
            </w:pPr>
          </w:p>
        </w:tc>
        <w:tc>
          <w:tcPr>
            <w:tcW w:w="1112" w:type="dxa"/>
          </w:tcPr>
          <w:p w14:paraId="0CD26D44" w14:textId="77777777" w:rsidR="004B145D" w:rsidRPr="0065301A" w:rsidRDefault="004B145D" w:rsidP="004B145D">
            <w:pPr>
              <w:spacing w:after="120"/>
              <w:rPr>
                <w:sz w:val="24"/>
                <w:szCs w:val="24"/>
              </w:rPr>
            </w:pPr>
          </w:p>
        </w:tc>
      </w:tr>
      <w:tr w:rsidR="004B145D" w:rsidRPr="0065301A" w14:paraId="0704FE20" w14:textId="77777777" w:rsidTr="004637B7">
        <w:tc>
          <w:tcPr>
            <w:tcW w:w="763" w:type="dxa"/>
            <w:vAlign w:val="center"/>
          </w:tcPr>
          <w:p w14:paraId="16C4E132" w14:textId="3F1116CB" w:rsidR="004B145D" w:rsidRPr="004637B7" w:rsidRDefault="004B145D" w:rsidP="004637B7">
            <w:pPr>
              <w:spacing w:before="120" w:after="120"/>
              <w:jc w:val="center"/>
              <w:rPr>
                <w:sz w:val="28"/>
                <w:szCs w:val="28"/>
              </w:rPr>
            </w:pPr>
            <w:r w:rsidRPr="004637B7">
              <w:rPr>
                <w:sz w:val="28"/>
                <w:szCs w:val="28"/>
              </w:rPr>
              <w:lastRenderedPageBreak/>
              <w:t>3.</w:t>
            </w:r>
          </w:p>
        </w:tc>
        <w:tc>
          <w:tcPr>
            <w:tcW w:w="1472" w:type="dxa"/>
          </w:tcPr>
          <w:p w14:paraId="1A000186" w14:textId="45DA80E9" w:rsidR="004B145D" w:rsidRPr="004637B7" w:rsidRDefault="004B145D" w:rsidP="004B145D">
            <w:pPr>
              <w:spacing w:before="120" w:after="120"/>
              <w:jc w:val="both"/>
              <w:rPr>
                <w:sz w:val="28"/>
                <w:szCs w:val="28"/>
              </w:rPr>
            </w:pPr>
            <w:r w:rsidRPr="004637B7">
              <w:rPr>
                <w:color w:val="000000"/>
                <w:sz w:val="28"/>
                <w:szCs w:val="28"/>
                <w:lang w:eastAsia="zh-CN"/>
              </w:rPr>
              <w:t>Bánh gạo</w:t>
            </w:r>
          </w:p>
        </w:tc>
        <w:tc>
          <w:tcPr>
            <w:tcW w:w="6520" w:type="dxa"/>
            <w:vAlign w:val="center"/>
          </w:tcPr>
          <w:p w14:paraId="1E1CFD6A" w14:textId="1F06F5F2" w:rsidR="004B145D" w:rsidRPr="004637B7" w:rsidRDefault="004637B7" w:rsidP="004B145D">
            <w:pPr>
              <w:spacing w:before="120" w:after="120"/>
              <w:jc w:val="both"/>
              <w:rPr>
                <w:color w:val="000000"/>
                <w:sz w:val="28"/>
                <w:szCs w:val="28"/>
                <w:lang w:eastAsia="zh-CN"/>
              </w:rPr>
            </w:pPr>
            <w:r w:rsidRPr="004637B7">
              <w:rPr>
                <w:color w:val="000000"/>
                <w:sz w:val="28"/>
                <w:szCs w:val="28"/>
                <w:lang w:eastAsia="zh-CN"/>
              </w:rPr>
              <w:t xml:space="preserve">One </w:t>
            </w:r>
            <w:r w:rsidR="004B145D" w:rsidRPr="004637B7">
              <w:rPr>
                <w:color w:val="000000"/>
                <w:sz w:val="28"/>
                <w:szCs w:val="28"/>
                <w:lang w:eastAsia="zh-CN"/>
              </w:rPr>
              <w:t>one vị ngọt 150g/gói (Việt Nam sản xuất).</w:t>
            </w:r>
          </w:p>
          <w:p w14:paraId="0D473AAA" w14:textId="7721E9C2" w:rsidR="004B145D" w:rsidRPr="004637B7" w:rsidRDefault="004B145D" w:rsidP="004B145D">
            <w:pPr>
              <w:spacing w:before="120" w:after="120"/>
              <w:jc w:val="both"/>
              <w:rPr>
                <w:sz w:val="28"/>
                <w:szCs w:val="28"/>
              </w:rPr>
            </w:pPr>
            <w:r w:rsidRPr="004637B7">
              <w:rPr>
                <w:color w:val="000000"/>
                <w:sz w:val="28"/>
                <w:szCs w:val="28"/>
                <w:lang w:eastAsia="zh-CN"/>
              </w:rPr>
              <w:t>12 gói/hộp</w:t>
            </w:r>
          </w:p>
        </w:tc>
        <w:tc>
          <w:tcPr>
            <w:tcW w:w="1019" w:type="dxa"/>
            <w:vAlign w:val="center"/>
          </w:tcPr>
          <w:p w14:paraId="00A23C17" w14:textId="623992BC" w:rsidR="004B145D" w:rsidRPr="004637B7" w:rsidRDefault="004B145D" w:rsidP="004B145D">
            <w:pPr>
              <w:jc w:val="center"/>
              <w:rPr>
                <w:color w:val="000000"/>
                <w:sz w:val="28"/>
                <w:szCs w:val="28"/>
                <w:lang w:eastAsia="zh-CN"/>
              </w:rPr>
            </w:pPr>
            <w:r w:rsidRPr="004637B7">
              <w:rPr>
                <w:color w:val="000000"/>
                <w:sz w:val="28"/>
                <w:szCs w:val="28"/>
                <w:lang w:eastAsia="zh-CN"/>
              </w:rPr>
              <w:t>Hộp</w:t>
            </w:r>
          </w:p>
        </w:tc>
        <w:tc>
          <w:tcPr>
            <w:tcW w:w="976" w:type="dxa"/>
            <w:vAlign w:val="center"/>
          </w:tcPr>
          <w:p w14:paraId="6AE7F7E6" w14:textId="6C86C0AB" w:rsidR="004B145D" w:rsidRPr="004637B7" w:rsidRDefault="004B145D" w:rsidP="004B145D">
            <w:pPr>
              <w:spacing w:after="120"/>
              <w:jc w:val="center"/>
              <w:rPr>
                <w:sz w:val="28"/>
                <w:szCs w:val="28"/>
              </w:rPr>
            </w:pPr>
            <w:r w:rsidRPr="004637B7">
              <w:rPr>
                <w:color w:val="000000"/>
                <w:sz w:val="28"/>
                <w:szCs w:val="28"/>
                <w:lang w:eastAsia="zh-CN"/>
              </w:rPr>
              <w:t>319</w:t>
            </w:r>
          </w:p>
        </w:tc>
        <w:tc>
          <w:tcPr>
            <w:tcW w:w="729" w:type="dxa"/>
          </w:tcPr>
          <w:p w14:paraId="601E1F93" w14:textId="77777777" w:rsidR="004B145D" w:rsidRPr="0065301A" w:rsidRDefault="004B145D" w:rsidP="004B145D">
            <w:pPr>
              <w:spacing w:after="120"/>
              <w:rPr>
                <w:sz w:val="24"/>
                <w:szCs w:val="24"/>
              </w:rPr>
            </w:pPr>
          </w:p>
        </w:tc>
        <w:tc>
          <w:tcPr>
            <w:tcW w:w="1352" w:type="dxa"/>
          </w:tcPr>
          <w:p w14:paraId="7EAE3ADE" w14:textId="77777777" w:rsidR="004B145D" w:rsidRPr="0065301A" w:rsidRDefault="004B145D" w:rsidP="004B145D">
            <w:pPr>
              <w:spacing w:before="120" w:after="120"/>
              <w:jc w:val="both"/>
              <w:rPr>
                <w:sz w:val="24"/>
                <w:szCs w:val="24"/>
              </w:rPr>
            </w:pPr>
          </w:p>
        </w:tc>
        <w:tc>
          <w:tcPr>
            <w:tcW w:w="1334" w:type="dxa"/>
          </w:tcPr>
          <w:p w14:paraId="7D154923" w14:textId="77777777" w:rsidR="004B145D" w:rsidRPr="0065301A" w:rsidRDefault="004B145D" w:rsidP="004B145D">
            <w:pPr>
              <w:spacing w:before="120" w:after="120"/>
              <w:jc w:val="both"/>
              <w:rPr>
                <w:sz w:val="24"/>
                <w:szCs w:val="24"/>
              </w:rPr>
            </w:pPr>
          </w:p>
        </w:tc>
        <w:tc>
          <w:tcPr>
            <w:tcW w:w="1112" w:type="dxa"/>
          </w:tcPr>
          <w:p w14:paraId="34A3B289" w14:textId="77777777" w:rsidR="004B145D" w:rsidRPr="0065301A" w:rsidRDefault="004B145D" w:rsidP="004B145D">
            <w:pPr>
              <w:spacing w:before="120" w:after="120"/>
              <w:jc w:val="both"/>
              <w:rPr>
                <w:sz w:val="24"/>
                <w:szCs w:val="24"/>
              </w:rPr>
            </w:pPr>
          </w:p>
        </w:tc>
      </w:tr>
      <w:tr w:rsidR="004B145D" w:rsidRPr="0065301A" w14:paraId="28A5CFA0" w14:textId="77777777" w:rsidTr="004637B7">
        <w:tc>
          <w:tcPr>
            <w:tcW w:w="763" w:type="dxa"/>
            <w:vAlign w:val="center"/>
          </w:tcPr>
          <w:p w14:paraId="6595C89F" w14:textId="077E786F" w:rsidR="004B145D" w:rsidRPr="004637B7" w:rsidRDefault="004637B7" w:rsidP="004637B7">
            <w:pPr>
              <w:spacing w:after="120"/>
              <w:jc w:val="center"/>
              <w:rPr>
                <w:sz w:val="28"/>
                <w:szCs w:val="28"/>
              </w:rPr>
            </w:pPr>
            <w:r w:rsidRPr="004637B7">
              <w:rPr>
                <w:sz w:val="28"/>
                <w:szCs w:val="28"/>
              </w:rPr>
              <w:t>4.</w:t>
            </w:r>
          </w:p>
        </w:tc>
        <w:tc>
          <w:tcPr>
            <w:tcW w:w="1472" w:type="dxa"/>
          </w:tcPr>
          <w:p w14:paraId="3E3E620A" w14:textId="5C91345D" w:rsidR="004B145D" w:rsidRPr="004637B7" w:rsidRDefault="004637B7" w:rsidP="004B145D">
            <w:pPr>
              <w:spacing w:after="120"/>
              <w:rPr>
                <w:sz w:val="28"/>
                <w:szCs w:val="28"/>
              </w:rPr>
            </w:pPr>
            <w:r w:rsidRPr="004637B7">
              <w:rPr>
                <w:color w:val="000000"/>
                <w:sz w:val="28"/>
                <w:szCs w:val="28"/>
                <w:lang w:eastAsia="zh-CN"/>
              </w:rPr>
              <w:t>Bánh quế</w:t>
            </w:r>
          </w:p>
        </w:tc>
        <w:tc>
          <w:tcPr>
            <w:tcW w:w="6520" w:type="dxa"/>
            <w:vAlign w:val="center"/>
          </w:tcPr>
          <w:p w14:paraId="7A43F125" w14:textId="2454997E" w:rsidR="004B145D" w:rsidRPr="004637B7" w:rsidRDefault="004B145D" w:rsidP="004B145D">
            <w:pPr>
              <w:spacing w:after="120"/>
              <w:rPr>
                <w:sz w:val="28"/>
                <w:szCs w:val="28"/>
              </w:rPr>
            </w:pPr>
            <w:r w:rsidRPr="004637B7">
              <w:rPr>
                <w:color w:val="000000"/>
                <w:sz w:val="28"/>
                <w:szCs w:val="28"/>
                <w:lang w:eastAsia="zh-CN"/>
              </w:rPr>
              <w:t>COSY 136g- TC</w:t>
            </w:r>
          </w:p>
        </w:tc>
        <w:tc>
          <w:tcPr>
            <w:tcW w:w="1019" w:type="dxa"/>
            <w:vAlign w:val="center"/>
          </w:tcPr>
          <w:p w14:paraId="1B871EA4" w14:textId="213DF237" w:rsidR="004B145D" w:rsidRPr="004637B7" w:rsidRDefault="004B145D" w:rsidP="004B145D">
            <w:pPr>
              <w:spacing w:after="120"/>
              <w:jc w:val="center"/>
              <w:rPr>
                <w:sz w:val="28"/>
                <w:szCs w:val="28"/>
              </w:rPr>
            </w:pPr>
            <w:r w:rsidRPr="004637B7">
              <w:rPr>
                <w:color w:val="000000"/>
                <w:sz w:val="28"/>
                <w:szCs w:val="28"/>
                <w:lang w:eastAsia="zh-CN"/>
              </w:rPr>
              <w:t>Gói</w:t>
            </w:r>
          </w:p>
        </w:tc>
        <w:tc>
          <w:tcPr>
            <w:tcW w:w="976" w:type="dxa"/>
            <w:vAlign w:val="center"/>
          </w:tcPr>
          <w:p w14:paraId="29AF3958" w14:textId="6081EB90" w:rsidR="004B145D" w:rsidRPr="004637B7" w:rsidRDefault="004B145D" w:rsidP="004B145D">
            <w:pPr>
              <w:spacing w:after="120"/>
              <w:jc w:val="center"/>
              <w:rPr>
                <w:sz w:val="28"/>
                <w:szCs w:val="28"/>
              </w:rPr>
            </w:pPr>
            <w:r w:rsidRPr="004637B7">
              <w:rPr>
                <w:color w:val="000000"/>
                <w:sz w:val="28"/>
                <w:szCs w:val="28"/>
                <w:lang w:eastAsia="zh-CN"/>
              </w:rPr>
              <w:t>3.826</w:t>
            </w:r>
          </w:p>
        </w:tc>
        <w:tc>
          <w:tcPr>
            <w:tcW w:w="729" w:type="dxa"/>
          </w:tcPr>
          <w:p w14:paraId="4237AE8C" w14:textId="77777777" w:rsidR="004B145D" w:rsidRPr="0065301A" w:rsidRDefault="004B145D" w:rsidP="004B145D">
            <w:pPr>
              <w:spacing w:after="120"/>
              <w:rPr>
                <w:sz w:val="24"/>
                <w:szCs w:val="24"/>
              </w:rPr>
            </w:pPr>
          </w:p>
        </w:tc>
        <w:tc>
          <w:tcPr>
            <w:tcW w:w="1352" w:type="dxa"/>
          </w:tcPr>
          <w:p w14:paraId="6D3018EF" w14:textId="77777777" w:rsidR="004B145D" w:rsidRPr="0065301A" w:rsidRDefault="004B145D" w:rsidP="004B145D">
            <w:pPr>
              <w:spacing w:after="120"/>
              <w:rPr>
                <w:sz w:val="24"/>
                <w:szCs w:val="24"/>
              </w:rPr>
            </w:pPr>
          </w:p>
        </w:tc>
        <w:tc>
          <w:tcPr>
            <w:tcW w:w="1334" w:type="dxa"/>
          </w:tcPr>
          <w:p w14:paraId="69396E20" w14:textId="77777777" w:rsidR="004B145D" w:rsidRPr="0065301A" w:rsidRDefault="004B145D" w:rsidP="004B145D">
            <w:pPr>
              <w:spacing w:after="120"/>
              <w:rPr>
                <w:sz w:val="24"/>
                <w:szCs w:val="24"/>
              </w:rPr>
            </w:pPr>
          </w:p>
        </w:tc>
        <w:tc>
          <w:tcPr>
            <w:tcW w:w="1112" w:type="dxa"/>
          </w:tcPr>
          <w:p w14:paraId="5B42B1A4" w14:textId="77777777" w:rsidR="004B145D" w:rsidRPr="0065301A" w:rsidRDefault="004B145D" w:rsidP="004B145D">
            <w:pPr>
              <w:spacing w:after="120"/>
              <w:rPr>
                <w:sz w:val="24"/>
                <w:szCs w:val="24"/>
              </w:rPr>
            </w:pPr>
          </w:p>
        </w:tc>
      </w:tr>
    </w:tbl>
    <w:p w14:paraId="7C1AE7F1" w14:textId="38DFB163" w:rsidR="00667175" w:rsidRDefault="00667175" w:rsidP="00667175">
      <w:pPr>
        <w:spacing w:after="120" w:line="240" w:lineRule="auto"/>
        <w:rPr>
          <w:szCs w:val="28"/>
        </w:rPr>
      </w:pPr>
      <w:r w:rsidRPr="002E298D">
        <w:rPr>
          <w:i/>
          <w:iCs/>
          <w:szCs w:val="28"/>
        </w:rPr>
        <w:tab/>
      </w:r>
      <w:r w:rsidRPr="002E298D">
        <w:rPr>
          <w:szCs w:val="28"/>
        </w:rPr>
        <w:t xml:space="preserve">2. </w:t>
      </w:r>
      <w:r>
        <w:rPr>
          <w:szCs w:val="28"/>
        </w:rPr>
        <w:t>Báo giá này có hiệu lực trong vòng:</w:t>
      </w:r>
      <w:r w:rsidR="0019071D">
        <w:rPr>
          <w:szCs w:val="28"/>
        </w:rPr>
        <w:t xml:space="preserve"> </w:t>
      </w:r>
      <w:r>
        <w:rPr>
          <w:szCs w:val="28"/>
        </w:rPr>
        <w:t>90 ngày, kể từ ngày 2</w:t>
      </w:r>
      <w:r w:rsidR="002D74B3">
        <w:rPr>
          <w:szCs w:val="28"/>
        </w:rPr>
        <w:t>9</w:t>
      </w:r>
      <w:r>
        <w:rPr>
          <w:szCs w:val="28"/>
        </w:rPr>
        <w:t xml:space="preserve"> tháng 4 năm 2024.</w:t>
      </w:r>
    </w:p>
    <w:p w14:paraId="2F40F8F2" w14:textId="77777777" w:rsidR="00667175" w:rsidRDefault="00667175" w:rsidP="00667175">
      <w:pPr>
        <w:spacing w:after="120" w:line="240" w:lineRule="auto"/>
        <w:rPr>
          <w:szCs w:val="28"/>
        </w:rPr>
      </w:pPr>
      <w:r>
        <w:rPr>
          <w:szCs w:val="28"/>
        </w:rPr>
        <w:tab/>
        <w:t>3. Chúng tôi cam kết:</w:t>
      </w:r>
    </w:p>
    <w:p w14:paraId="6A9B2112" w14:textId="77777777" w:rsidR="00667175" w:rsidRPr="00006473" w:rsidRDefault="00667175" w:rsidP="00667175">
      <w:pPr>
        <w:widowControl w:val="0"/>
        <w:suppressAutoHyphens/>
        <w:spacing w:after="120" w:line="240" w:lineRule="auto"/>
        <w:ind w:right="-72" w:firstLine="709"/>
        <w:rPr>
          <w:spacing w:val="-4"/>
          <w:szCs w:val="28"/>
          <w:lang w:val="es-ES"/>
        </w:rPr>
      </w:pPr>
      <w:r>
        <w:rPr>
          <w:spacing w:val="-4"/>
          <w:szCs w:val="28"/>
          <w:lang w:val="es-ES"/>
        </w:rPr>
        <w:t>-</w:t>
      </w:r>
      <w:r w:rsidRPr="00006473">
        <w:rPr>
          <w:spacing w:val="-4"/>
          <w:szCs w:val="28"/>
          <w:lang w:val="es-ES"/>
        </w:rPr>
        <w:t xml:space="preserve"> </w:t>
      </w:r>
      <w:r w:rsidRPr="00006473">
        <w:rPr>
          <w:szCs w:val="28"/>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006473">
        <w:rPr>
          <w:szCs w:val="28"/>
          <w:lang w:val="pl-PL"/>
        </w:rPr>
        <w:t xml:space="preserve">của </w:t>
      </w:r>
      <w:r w:rsidRPr="00006473">
        <w:rPr>
          <w:szCs w:val="28"/>
          <w:lang w:val="vi-VN"/>
        </w:rPr>
        <w:t>pháp luật</w:t>
      </w:r>
      <w:r w:rsidRPr="00006473">
        <w:rPr>
          <w:szCs w:val="28"/>
          <w:lang w:val="pl-PL"/>
        </w:rPr>
        <w:t xml:space="preserve"> về</w:t>
      </w:r>
      <w:r w:rsidRPr="00006473">
        <w:rPr>
          <w:szCs w:val="28"/>
          <w:lang w:val="vi-VN"/>
        </w:rPr>
        <w:t xml:space="preserve"> doanh</w:t>
      </w:r>
      <w:r w:rsidRPr="00006473">
        <w:rPr>
          <w:szCs w:val="28"/>
          <w:lang w:val="pl-PL"/>
        </w:rPr>
        <w:t xml:space="preserve"> nghiệp</w:t>
      </w:r>
      <w:r>
        <w:rPr>
          <w:spacing w:val="-4"/>
          <w:szCs w:val="28"/>
          <w:lang w:val="es-ES"/>
        </w:rPr>
        <w:t>.</w:t>
      </w:r>
    </w:p>
    <w:p w14:paraId="5C50A27A" w14:textId="77777777" w:rsidR="00667175" w:rsidRDefault="00667175" w:rsidP="00667175">
      <w:pPr>
        <w:widowControl w:val="0"/>
        <w:suppressAutoHyphens/>
        <w:spacing w:after="120" w:line="240" w:lineRule="auto"/>
        <w:ind w:right="-72" w:firstLine="709"/>
        <w:rPr>
          <w:spacing w:val="-4"/>
          <w:szCs w:val="28"/>
          <w:lang w:val="es-ES"/>
        </w:rPr>
      </w:pPr>
      <w:r>
        <w:rPr>
          <w:spacing w:val="-4"/>
          <w:szCs w:val="28"/>
          <w:lang w:val="es-ES"/>
        </w:rPr>
        <w:t>-</w:t>
      </w:r>
      <w:r w:rsidRPr="00006473">
        <w:rPr>
          <w:spacing w:val="-4"/>
          <w:szCs w:val="28"/>
          <w:lang w:val="es-ES"/>
        </w:rPr>
        <w:t xml:space="preserve"> </w:t>
      </w:r>
      <w:r>
        <w:rPr>
          <w:spacing w:val="-4"/>
          <w:szCs w:val="28"/>
          <w:lang w:val="es-ES"/>
        </w:rPr>
        <w:t>Giá trị của các thiết bị y tế nêu trong báo giá là phù hợp, không vi phạm quy định của pháp luật về cạnh tranh, bán phá giá.</w:t>
      </w:r>
    </w:p>
    <w:p w14:paraId="1C761497" w14:textId="77777777" w:rsidR="00667175" w:rsidRDefault="00667175" w:rsidP="00667175">
      <w:pPr>
        <w:widowControl w:val="0"/>
        <w:suppressAutoHyphens/>
        <w:spacing w:after="120" w:line="240" w:lineRule="auto"/>
        <w:ind w:right="-72" w:firstLine="709"/>
        <w:rPr>
          <w:spacing w:val="-4"/>
          <w:szCs w:val="28"/>
          <w:lang w:val="es-ES"/>
        </w:rPr>
      </w:pPr>
      <w:r>
        <w:rPr>
          <w:spacing w:val="-4"/>
          <w:szCs w:val="28"/>
          <w:lang w:val="es-ES"/>
        </w:rPr>
        <w:t xml:space="preserve">- </w:t>
      </w:r>
      <w:r w:rsidRPr="00006473">
        <w:rPr>
          <w:spacing w:val="-4"/>
          <w:szCs w:val="28"/>
          <w:lang w:val="es-ES"/>
        </w:rPr>
        <w:t>Những thông</w:t>
      </w:r>
      <w:r>
        <w:rPr>
          <w:spacing w:val="-4"/>
          <w:szCs w:val="28"/>
          <w:lang w:val="es-ES"/>
        </w:rPr>
        <w:t xml:space="preserve"> tin</w:t>
      </w:r>
      <w:r w:rsidRPr="00006473">
        <w:rPr>
          <w:spacing w:val="-4"/>
          <w:szCs w:val="28"/>
          <w:lang w:val="es-ES"/>
        </w:rPr>
        <w:t xml:space="preserve"> </w:t>
      </w:r>
      <w:r>
        <w:rPr>
          <w:spacing w:val="-4"/>
          <w:szCs w:val="28"/>
          <w:lang w:val="es-ES"/>
        </w:rPr>
        <w:t>nêu trong báo giá</w:t>
      </w:r>
      <w:r w:rsidRPr="00006473">
        <w:rPr>
          <w:spacing w:val="-4"/>
          <w:szCs w:val="28"/>
          <w:lang w:val="es-ES"/>
        </w:rPr>
        <w:t xml:space="preserve"> là trung thực.</w:t>
      </w:r>
    </w:p>
    <w:p w14:paraId="2B4722E8" w14:textId="77777777" w:rsidR="0019071D" w:rsidRDefault="00667175" w:rsidP="0019071D">
      <w:pPr>
        <w:spacing w:before="60" w:after="60" w:line="240" w:lineRule="auto"/>
        <w:jc w:val="right"/>
        <w:rPr>
          <w:spacing w:val="-4"/>
          <w:szCs w:val="28"/>
          <w:lang w:val="es-ES"/>
        </w:rPr>
      </w:pP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5324"/>
      </w:tblGrid>
      <w:tr w:rsidR="0019071D" w14:paraId="03BECDED" w14:textId="77777777" w:rsidTr="0019071D">
        <w:tc>
          <w:tcPr>
            <w:tcW w:w="9464" w:type="dxa"/>
          </w:tcPr>
          <w:p w14:paraId="321FA205" w14:textId="77777777" w:rsidR="0019071D" w:rsidRDefault="0019071D" w:rsidP="0019071D">
            <w:pPr>
              <w:spacing w:before="60" w:after="60"/>
              <w:jc w:val="right"/>
              <w:rPr>
                <w:spacing w:val="-4"/>
                <w:szCs w:val="28"/>
                <w:lang w:val="es-ES"/>
              </w:rPr>
            </w:pPr>
          </w:p>
        </w:tc>
        <w:tc>
          <w:tcPr>
            <w:tcW w:w="5324" w:type="dxa"/>
          </w:tcPr>
          <w:p w14:paraId="3043BA94" w14:textId="77777777" w:rsidR="0019071D" w:rsidRPr="0019071D" w:rsidRDefault="0019071D" w:rsidP="0019071D">
            <w:pPr>
              <w:spacing w:before="60" w:after="60"/>
              <w:jc w:val="center"/>
              <w:rPr>
                <w:i/>
                <w:iCs/>
                <w:sz w:val="28"/>
                <w:szCs w:val="28"/>
              </w:rPr>
            </w:pPr>
            <w:r w:rsidRPr="0019071D">
              <w:rPr>
                <w:i/>
                <w:iCs/>
                <w:sz w:val="28"/>
                <w:szCs w:val="28"/>
              </w:rPr>
              <w:t>…………, ngày …. tháng …. năm 2024</w:t>
            </w:r>
          </w:p>
          <w:p w14:paraId="5DB17C30" w14:textId="6B550212" w:rsidR="0019071D" w:rsidRPr="0019071D" w:rsidRDefault="0019071D" w:rsidP="0019071D">
            <w:pPr>
              <w:spacing w:before="60"/>
              <w:jc w:val="center"/>
              <w:rPr>
                <w:b/>
                <w:bCs/>
                <w:color w:val="000000"/>
                <w:sz w:val="28"/>
                <w:szCs w:val="28"/>
              </w:rPr>
            </w:pPr>
            <w:r w:rsidRPr="0019071D">
              <w:rPr>
                <w:b/>
                <w:bCs/>
                <w:color w:val="000000"/>
                <w:sz w:val="28"/>
                <w:szCs w:val="28"/>
              </w:rPr>
              <w:t xml:space="preserve">ĐẠI DIỆN </w:t>
            </w:r>
            <w:r w:rsidR="004637B7">
              <w:rPr>
                <w:b/>
                <w:bCs/>
                <w:color w:val="000000"/>
                <w:sz w:val="28"/>
                <w:szCs w:val="28"/>
              </w:rPr>
              <w:t>ĐƠN VỊ BÁO GIÁ</w:t>
            </w:r>
          </w:p>
          <w:p w14:paraId="02975C5B" w14:textId="7CF6353F" w:rsidR="0019071D" w:rsidRDefault="0019071D" w:rsidP="0019071D">
            <w:pPr>
              <w:spacing w:before="60" w:after="60"/>
              <w:jc w:val="center"/>
              <w:rPr>
                <w:spacing w:val="-4"/>
                <w:szCs w:val="28"/>
                <w:lang w:val="es-ES"/>
              </w:rPr>
            </w:pPr>
            <w:r w:rsidRPr="0019071D">
              <w:rPr>
                <w:i/>
                <w:iCs/>
                <w:color w:val="000000"/>
                <w:sz w:val="28"/>
                <w:szCs w:val="28"/>
              </w:rPr>
              <w:t>(ký tên, đóng dấu)</w:t>
            </w:r>
          </w:p>
        </w:tc>
      </w:tr>
    </w:tbl>
    <w:p w14:paraId="0BEBCCD5" w14:textId="7ED422C7" w:rsidR="0019071D" w:rsidRDefault="00667175" w:rsidP="0019071D">
      <w:pPr>
        <w:spacing w:before="60" w:after="60" w:line="240" w:lineRule="auto"/>
        <w:jc w:val="right"/>
        <w:rPr>
          <w:spacing w:val="-4"/>
          <w:szCs w:val="28"/>
          <w:lang w:val="es-ES"/>
        </w:rPr>
      </w:pPr>
      <w:r>
        <w:rPr>
          <w:spacing w:val="-4"/>
          <w:szCs w:val="28"/>
          <w:lang w:val="es-ES"/>
        </w:rPr>
        <w:tab/>
      </w:r>
      <w:r>
        <w:rPr>
          <w:spacing w:val="-4"/>
          <w:szCs w:val="28"/>
          <w:lang w:val="es-ES"/>
        </w:rPr>
        <w:tab/>
      </w:r>
      <w:r>
        <w:rPr>
          <w:spacing w:val="-4"/>
          <w:szCs w:val="28"/>
          <w:lang w:val="es-ES"/>
        </w:rPr>
        <w:tab/>
      </w:r>
    </w:p>
    <w:p w14:paraId="3FEC715A" w14:textId="77777777" w:rsidR="0019071D" w:rsidRDefault="0019071D" w:rsidP="0019071D">
      <w:pPr>
        <w:spacing w:before="60" w:after="60" w:line="240" w:lineRule="auto"/>
        <w:jc w:val="center"/>
        <w:rPr>
          <w:rFonts w:eastAsia="Calibri"/>
          <w:i/>
          <w:iCs/>
          <w:spacing w:val="-4"/>
          <w:szCs w:val="28"/>
          <w:lang w:val="es-ES"/>
        </w:rPr>
      </w:pPr>
    </w:p>
    <w:p w14:paraId="1DBA899F" w14:textId="016BDB52" w:rsidR="0019071D" w:rsidRPr="008A5BD0" w:rsidRDefault="0019071D" w:rsidP="0019071D">
      <w:pPr>
        <w:spacing w:before="60" w:after="60" w:line="240" w:lineRule="auto"/>
        <w:jc w:val="center"/>
        <w:rPr>
          <w:rFonts w:eastAsia="Calibri"/>
          <w:i/>
          <w:iCs/>
          <w:szCs w:val="28"/>
        </w:rPr>
      </w:pPr>
    </w:p>
    <w:sectPr w:rsidR="0019071D" w:rsidRPr="008A5BD0" w:rsidSect="003876C1">
      <w:pgSz w:w="16840" w:h="11907" w:orient="landscape" w:code="9"/>
      <w:pgMar w:top="141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D8445D" w14:textId="77777777" w:rsidR="003876C1" w:rsidRDefault="003876C1">
      <w:pPr>
        <w:spacing w:before="0" w:line="240" w:lineRule="auto"/>
      </w:pPr>
      <w:r>
        <w:separator/>
      </w:r>
    </w:p>
  </w:endnote>
  <w:endnote w:type="continuationSeparator" w:id="0">
    <w:p w14:paraId="1BE8499D" w14:textId="77777777" w:rsidR="003876C1" w:rsidRDefault="003876C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40AF6" w14:textId="77777777" w:rsidR="003876C1" w:rsidRDefault="003876C1">
      <w:pPr>
        <w:spacing w:before="0" w:line="240" w:lineRule="auto"/>
      </w:pPr>
      <w:r>
        <w:separator/>
      </w:r>
    </w:p>
  </w:footnote>
  <w:footnote w:type="continuationSeparator" w:id="0">
    <w:p w14:paraId="66E1D36A" w14:textId="77777777" w:rsidR="003876C1" w:rsidRDefault="003876C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DD50D" w14:textId="16F5CAFC" w:rsidR="00034C0E" w:rsidRPr="00865B5F" w:rsidRDefault="00034C0E">
    <w:pPr>
      <w:pStyle w:val="Header"/>
      <w:jc w:val="center"/>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F45432"/>
    <w:multiLevelType w:val="hybridMultilevel"/>
    <w:tmpl w:val="9C88B470"/>
    <w:lvl w:ilvl="0" w:tplc="45089EA4">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603C98"/>
    <w:multiLevelType w:val="hybridMultilevel"/>
    <w:tmpl w:val="EE78F340"/>
    <w:lvl w:ilvl="0" w:tplc="405EA8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41621E2D"/>
    <w:multiLevelType w:val="hybridMultilevel"/>
    <w:tmpl w:val="E6389DFE"/>
    <w:lvl w:ilvl="0" w:tplc="C08673EE">
      <w:start w:val="2"/>
      <w:numFmt w:val="bullet"/>
      <w:lvlText w:val="-"/>
      <w:lvlJc w:val="left"/>
      <w:pPr>
        <w:ind w:left="927" w:hanging="360"/>
      </w:pPr>
      <w:rPr>
        <w:rFonts w:ascii="Times New Roman" w:eastAsiaTheme="minorHAnsi"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521774103">
    <w:abstractNumId w:val="1"/>
  </w:num>
  <w:num w:numId="2" w16cid:durableId="859321864">
    <w:abstractNumId w:val="0"/>
  </w:num>
  <w:num w:numId="3" w16cid:durableId="265499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700F"/>
    <w:rsid w:val="00013C41"/>
    <w:rsid w:val="00022A55"/>
    <w:rsid w:val="00023917"/>
    <w:rsid w:val="00034C0E"/>
    <w:rsid w:val="0004667F"/>
    <w:rsid w:val="00046768"/>
    <w:rsid w:val="00052D53"/>
    <w:rsid w:val="000602BB"/>
    <w:rsid w:val="000720F0"/>
    <w:rsid w:val="00077CAE"/>
    <w:rsid w:val="000874C4"/>
    <w:rsid w:val="000A2500"/>
    <w:rsid w:val="000C0AD6"/>
    <w:rsid w:val="000C227A"/>
    <w:rsid w:val="000D1EF9"/>
    <w:rsid w:val="000E33C7"/>
    <w:rsid w:val="000F17D8"/>
    <w:rsid w:val="000F7FC8"/>
    <w:rsid w:val="00107822"/>
    <w:rsid w:val="0011745D"/>
    <w:rsid w:val="00164139"/>
    <w:rsid w:val="001745F4"/>
    <w:rsid w:val="0019071D"/>
    <w:rsid w:val="001A4EDF"/>
    <w:rsid w:val="001A5560"/>
    <w:rsid w:val="001C5D3E"/>
    <w:rsid w:val="001C787F"/>
    <w:rsid w:val="002759BF"/>
    <w:rsid w:val="002B1552"/>
    <w:rsid w:val="002C3070"/>
    <w:rsid w:val="002D5104"/>
    <w:rsid w:val="002D74B3"/>
    <w:rsid w:val="00304E8E"/>
    <w:rsid w:val="003058EC"/>
    <w:rsid w:val="00314CFE"/>
    <w:rsid w:val="003327B6"/>
    <w:rsid w:val="00343015"/>
    <w:rsid w:val="003430DA"/>
    <w:rsid w:val="00351927"/>
    <w:rsid w:val="003876C1"/>
    <w:rsid w:val="00397B25"/>
    <w:rsid w:val="003A0098"/>
    <w:rsid w:val="003A0FEC"/>
    <w:rsid w:val="003B6756"/>
    <w:rsid w:val="003C5796"/>
    <w:rsid w:val="003D15AB"/>
    <w:rsid w:val="003D5C20"/>
    <w:rsid w:val="003E6D60"/>
    <w:rsid w:val="00401D5D"/>
    <w:rsid w:val="00403E8D"/>
    <w:rsid w:val="004370A9"/>
    <w:rsid w:val="00445654"/>
    <w:rsid w:val="00457799"/>
    <w:rsid w:val="004637B7"/>
    <w:rsid w:val="00471949"/>
    <w:rsid w:val="004A042E"/>
    <w:rsid w:val="004A1FE2"/>
    <w:rsid w:val="004B145D"/>
    <w:rsid w:val="004C19D6"/>
    <w:rsid w:val="004E4AF2"/>
    <w:rsid w:val="005269B5"/>
    <w:rsid w:val="00550979"/>
    <w:rsid w:val="005B4529"/>
    <w:rsid w:val="005B5926"/>
    <w:rsid w:val="005C0500"/>
    <w:rsid w:val="005C0ADD"/>
    <w:rsid w:val="005E32D2"/>
    <w:rsid w:val="00613AE4"/>
    <w:rsid w:val="00630DF3"/>
    <w:rsid w:val="00657F3C"/>
    <w:rsid w:val="00667175"/>
    <w:rsid w:val="00673D35"/>
    <w:rsid w:val="00674319"/>
    <w:rsid w:val="00675C87"/>
    <w:rsid w:val="00682F9D"/>
    <w:rsid w:val="006C5CF8"/>
    <w:rsid w:val="006E07FB"/>
    <w:rsid w:val="006F3536"/>
    <w:rsid w:val="006F37AE"/>
    <w:rsid w:val="0070700F"/>
    <w:rsid w:val="007074EC"/>
    <w:rsid w:val="007255C3"/>
    <w:rsid w:val="00731A0B"/>
    <w:rsid w:val="00732D11"/>
    <w:rsid w:val="007B0A0C"/>
    <w:rsid w:val="007C7D13"/>
    <w:rsid w:val="007E06E5"/>
    <w:rsid w:val="007E6020"/>
    <w:rsid w:val="007F5BF3"/>
    <w:rsid w:val="008202CD"/>
    <w:rsid w:val="00830FCF"/>
    <w:rsid w:val="00837413"/>
    <w:rsid w:val="00871640"/>
    <w:rsid w:val="00876A96"/>
    <w:rsid w:val="008C00EA"/>
    <w:rsid w:val="008C5511"/>
    <w:rsid w:val="008F6EF0"/>
    <w:rsid w:val="0091224F"/>
    <w:rsid w:val="00925681"/>
    <w:rsid w:val="009305B9"/>
    <w:rsid w:val="00935547"/>
    <w:rsid w:val="00951318"/>
    <w:rsid w:val="009642B3"/>
    <w:rsid w:val="009901F6"/>
    <w:rsid w:val="009A448F"/>
    <w:rsid w:val="009E6E5B"/>
    <w:rsid w:val="00A30E56"/>
    <w:rsid w:val="00A50C38"/>
    <w:rsid w:val="00A717EB"/>
    <w:rsid w:val="00AC3260"/>
    <w:rsid w:val="00AE2048"/>
    <w:rsid w:val="00AF15E0"/>
    <w:rsid w:val="00B02959"/>
    <w:rsid w:val="00B02B14"/>
    <w:rsid w:val="00B03974"/>
    <w:rsid w:val="00B42E01"/>
    <w:rsid w:val="00B55976"/>
    <w:rsid w:val="00B8742C"/>
    <w:rsid w:val="00B95C84"/>
    <w:rsid w:val="00BA30DB"/>
    <w:rsid w:val="00C20697"/>
    <w:rsid w:val="00C20ADA"/>
    <w:rsid w:val="00C244C9"/>
    <w:rsid w:val="00C273FB"/>
    <w:rsid w:val="00C86391"/>
    <w:rsid w:val="00CB03FE"/>
    <w:rsid w:val="00CC28C7"/>
    <w:rsid w:val="00CE3B43"/>
    <w:rsid w:val="00D92A84"/>
    <w:rsid w:val="00DB2AAC"/>
    <w:rsid w:val="00DE416F"/>
    <w:rsid w:val="00DE7FDD"/>
    <w:rsid w:val="00E1141F"/>
    <w:rsid w:val="00E418FA"/>
    <w:rsid w:val="00E7290A"/>
    <w:rsid w:val="00E85D8E"/>
    <w:rsid w:val="00E9557D"/>
    <w:rsid w:val="00E95685"/>
    <w:rsid w:val="00EB6110"/>
    <w:rsid w:val="00EB6985"/>
    <w:rsid w:val="00ED150F"/>
    <w:rsid w:val="00EE3769"/>
    <w:rsid w:val="00EE56C8"/>
    <w:rsid w:val="00F0793E"/>
    <w:rsid w:val="00F1406F"/>
    <w:rsid w:val="00F15589"/>
    <w:rsid w:val="00F168A7"/>
    <w:rsid w:val="00F40D3C"/>
    <w:rsid w:val="00F42B15"/>
    <w:rsid w:val="00F6366A"/>
    <w:rsid w:val="00F91371"/>
    <w:rsid w:val="00FA243C"/>
    <w:rsid w:val="00FB03F9"/>
    <w:rsid w:val="00FB1A06"/>
    <w:rsid w:val="00FF144F"/>
    <w:rsid w:val="00FF3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BE1B6"/>
  <w15:docId w15:val="{AD9FF511-96B6-493F-B9E6-C204C594E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bCs/>
        <w:kern w:val="2"/>
        <w:sz w:val="28"/>
        <w:szCs w:val="32"/>
        <w:lang w:val="en-US" w:eastAsia="en-US" w:bidi="ar-SA"/>
        <w14:ligatures w14:val="standardContextual"/>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00F"/>
    <w:pPr>
      <w:tabs>
        <w:tab w:val="center" w:pos="4680"/>
        <w:tab w:val="right" w:pos="9360"/>
      </w:tabs>
      <w:spacing w:before="0" w:line="400" w:lineRule="exact"/>
      <w:jc w:val="left"/>
    </w:pPr>
    <w:rPr>
      <w:rFonts w:eastAsia="Calibri"/>
      <w:bCs w:val="0"/>
      <w:kern w:val="0"/>
      <w:szCs w:val="22"/>
    </w:rPr>
  </w:style>
  <w:style w:type="character" w:customStyle="1" w:styleId="HeaderChar">
    <w:name w:val="Header Char"/>
    <w:basedOn w:val="DefaultParagraphFont"/>
    <w:link w:val="Header"/>
    <w:uiPriority w:val="99"/>
    <w:rsid w:val="0070700F"/>
    <w:rPr>
      <w:rFonts w:eastAsia="Calibri"/>
      <w:bCs w:val="0"/>
      <w:kern w:val="0"/>
      <w:szCs w:val="22"/>
    </w:rPr>
  </w:style>
  <w:style w:type="table" w:styleId="TableGrid">
    <w:name w:val="Table Grid"/>
    <w:basedOn w:val="TableNormal"/>
    <w:uiPriority w:val="59"/>
    <w:rsid w:val="0070700F"/>
    <w:pPr>
      <w:spacing w:before="0" w:line="240" w:lineRule="auto"/>
      <w:jc w:val="left"/>
    </w:pPr>
    <w:rPr>
      <w:rFonts w:eastAsia="Calibri"/>
      <w:bCs w:val="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2D53"/>
    <w:pPr>
      <w:ind w:left="720"/>
      <w:contextualSpacing/>
    </w:pPr>
  </w:style>
  <w:style w:type="table" w:customStyle="1" w:styleId="TableGrid1">
    <w:name w:val="Table Grid1"/>
    <w:basedOn w:val="TableNormal"/>
    <w:next w:val="TableGrid"/>
    <w:uiPriority w:val="59"/>
    <w:rsid w:val="000F17D8"/>
    <w:pPr>
      <w:spacing w:before="0" w:line="240" w:lineRule="auto"/>
      <w:jc w:val="left"/>
    </w:pPr>
    <w:rPr>
      <w:bCs w:val="0"/>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3741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837413"/>
  </w:style>
  <w:style w:type="character" w:styleId="Hyperlink">
    <w:name w:val="Hyperlink"/>
    <w:basedOn w:val="DefaultParagraphFont"/>
    <w:uiPriority w:val="99"/>
    <w:unhideWhenUsed/>
    <w:rsid w:val="003E6D60"/>
    <w:rPr>
      <w:color w:val="0563C1" w:themeColor="hyperlink"/>
      <w:u w:val="single"/>
    </w:rPr>
  </w:style>
  <w:style w:type="paragraph" w:styleId="BalloonText">
    <w:name w:val="Balloon Text"/>
    <w:basedOn w:val="Normal"/>
    <w:link w:val="BalloonTextChar"/>
    <w:uiPriority w:val="99"/>
    <w:semiHidden/>
    <w:unhideWhenUsed/>
    <w:rsid w:val="00AF15E0"/>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5E0"/>
    <w:rPr>
      <w:rFonts w:ascii="Tahoma" w:hAnsi="Tahoma" w:cs="Tahoma"/>
      <w:sz w:val="16"/>
      <w:szCs w:val="16"/>
    </w:rPr>
  </w:style>
  <w:style w:type="paragraph" w:customStyle="1" w:styleId="Default">
    <w:name w:val="Default"/>
    <w:rsid w:val="000602BB"/>
    <w:pPr>
      <w:autoSpaceDE w:val="0"/>
      <w:autoSpaceDN w:val="0"/>
      <w:adjustRightInd w:val="0"/>
      <w:spacing w:before="0" w:line="240" w:lineRule="auto"/>
      <w:jc w:val="left"/>
    </w:pPr>
    <w:rPr>
      <w:color w:val="000000"/>
      <w:kern w:val="0"/>
      <w:sz w:val="24"/>
      <w:szCs w:val="24"/>
    </w:rPr>
  </w:style>
  <w:style w:type="character" w:styleId="CommentReference">
    <w:name w:val="annotation reference"/>
    <w:basedOn w:val="DefaultParagraphFont"/>
    <w:uiPriority w:val="99"/>
    <w:semiHidden/>
    <w:unhideWhenUsed/>
    <w:rsid w:val="0019071D"/>
    <w:rPr>
      <w:sz w:val="16"/>
      <w:szCs w:val="16"/>
    </w:rPr>
  </w:style>
  <w:style w:type="paragraph" w:styleId="CommentText">
    <w:name w:val="annotation text"/>
    <w:basedOn w:val="Normal"/>
    <w:link w:val="CommentTextChar"/>
    <w:uiPriority w:val="99"/>
    <w:semiHidden/>
    <w:unhideWhenUsed/>
    <w:rsid w:val="0019071D"/>
    <w:pPr>
      <w:spacing w:line="240" w:lineRule="auto"/>
    </w:pPr>
    <w:rPr>
      <w:sz w:val="20"/>
      <w:szCs w:val="20"/>
    </w:rPr>
  </w:style>
  <w:style w:type="character" w:customStyle="1" w:styleId="CommentTextChar">
    <w:name w:val="Comment Text Char"/>
    <w:basedOn w:val="DefaultParagraphFont"/>
    <w:link w:val="CommentText"/>
    <w:uiPriority w:val="99"/>
    <w:semiHidden/>
    <w:rsid w:val="0019071D"/>
    <w:rPr>
      <w:sz w:val="20"/>
      <w:szCs w:val="20"/>
    </w:rPr>
  </w:style>
  <w:style w:type="paragraph" w:styleId="CommentSubject">
    <w:name w:val="annotation subject"/>
    <w:basedOn w:val="CommentText"/>
    <w:next w:val="CommentText"/>
    <w:link w:val="CommentSubjectChar"/>
    <w:uiPriority w:val="99"/>
    <w:semiHidden/>
    <w:unhideWhenUsed/>
    <w:rsid w:val="0019071D"/>
    <w:rPr>
      <w:b/>
    </w:rPr>
  </w:style>
  <w:style w:type="character" w:customStyle="1" w:styleId="CommentSubjectChar">
    <w:name w:val="Comment Subject Char"/>
    <w:basedOn w:val="CommentTextChar"/>
    <w:link w:val="CommentSubject"/>
    <w:uiPriority w:val="99"/>
    <w:semiHidden/>
    <w:rsid w:val="0019071D"/>
    <w:rPr>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599565">
      <w:bodyDiv w:val="1"/>
      <w:marLeft w:val="0"/>
      <w:marRight w:val="0"/>
      <w:marTop w:val="0"/>
      <w:marBottom w:val="0"/>
      <w:divBdr>
        <w:top w:val="none" w:sz="0" w:space="0" w:color="auto"/>
        <w:left w:val="none" w:sz="0" w:space="0" w:color="auto"/>
        <w:bottom w:val="none" w:sz="0" w:space="0" w:color="auto"/>
        <w:right w:val="none" w:sz="0" w:space="0" w:color="auto"/>
      </w:divBdr>
    </w:div>
    <w:div w:id="1060204211">
      <w:bodyDiv w:val="1"/>
      <w:marLeft w:val="0"/>
      <w:marRight w:val="0"/>
      <w:marTop w:val="0"/>
      <w:marBottom w:val="0"/>
      <w:divBdr>
        <w:top w:val="none" w:sz="0" w:space="0" w:color="auto"/>
        <w:left w:val="none" w:sz="0" w:space="0" w:color="auto"/>
        <w:bottom w:val="none" w:sz="0" w:space="0" w:color="auto"/>
        <w:right w:val="none" w:sz="0" w:space="0" w:color="auto"/>
      </w:divBdr>
    </w:div>
    <w:div w:id="1105689644">
      <w:bodyDiv w:val="1"/>
      <w:marLeft w:val="0"/>
      <w:marRight w:val="0"/>
      <w:marTop w:val="0"/>
      <w:marBottom w:val="0"/>
      <w:divBdr>
        <w:top w:val="none" w:sz="0" w:space="0" w:color="auto"/>
        <w:left w:val="none" w:sz="0" w:space="0" w:color="auto"/>
        <w:bottom w:val="none" w:sz="0" w:space="0" w:color="auto"/>
        <w:right w:val="none" w:sz="0" w:space="0" w:color="auto"/>
      </w:divBdr>
    </w:div>
    <w:div w:id="122421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hnv.cdcdaknon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730</TotalTime>
  <Pages>3</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Fb.com/tongdinhphuc</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hung</dc:creator>
  <cp:lastModifiedBy>Administrator</cp:lastModifiedBy>
  <cp:revision>55</cp:revision>
  <cp:lastPrinted>2023-08-04T01:21:00Z</cp:lastPrinted>
  <dcterms:created xsi:type="dcterms:W3CDTF">2023-07-11T01:11:00Z</dcterms:created>
  <dcterms:modified xsi:type="dcterms:W3CDTF">2024-04-11T06:52:00Z</dcterms:modified>
</cp:coreProperties>
</file>